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B8" w:rsidRPr="00691CC3" w:rsidRDefault="005B79B8" w:rsidP="005B79B8">
      <w:pPr>
        <w:rPr>
          <w:rFonts w:ascii="Arial" w:hAnsi="Arial"/>
          <w:sz w:val="18"/>
          <w:szCs w:val="18"/>
        </w:rPr>
      </w:pPr>
      <w:bookmarkStart w:id="0" w:name="_GoBack"/>
      <w:bookmarkEnd w:id="0"/>
    </w:p>
    <w:tbl>
      <w:tblPr>
        <w:tblStyle w:val="DefaultTable"/>
        <w:tblW w:w="15185" w:type="dxa"/>
        <w:tblInd w:w="-792" w:type="dxa"/>
        <w:tblLook w:val="0000" w:firstRow="0" w:lastRow="0" w:firstColumn="0" w:lastColumn="0" w:noHBand="0" w:noVBand="0"/>
      </w:tblPr>
      <w:tblGrid>
        <w:gridCol w:w="847"/>
        <w:gridCol w:w="684"/>
        <w:gridCol w:w="3165"/>
        <w:gridCol w:w="3416"/>
        <w:gridCol w:w="3703"/>
        <w:gridCol w:w="3370"/>
      </w:tblGrid>
      <w:tr w:rsidR="005B79B8" w:rsidRPr="00691CC3" w:rsidTr="00EB2635">
        <w:trPr>
          <w:trHeight w:val="567"/>
        </w:trPr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solid" w:color="003768" w:fill="FFFFFF"/>
            <w:textDirection w:val="tbRl"/>
          </w:tcPr>
          <w:p w:rsidR="005B79B8" w:rsidRPr="00691CC3" w:rsidRDefault="005B79B8" w:rsidP="00EB2635">
            <w:pPr>
              <w:pStyle w:val="ParaAttribute4"/>
              <w:rPr>
                <w:b/>
                <w:color w:val="FFFFFF"/>
                <w:sz w:val="24"/>
                <w:szCs w:val="24"/>
              </w:rPr>
            </w:pPr>
            <w:r w:rsidRPr="00691CC3">
              <w:rPr>
                <w:rStyle w:val="CharAttribute5"/>
                <w:szCs w:val="24"/>
              </w:rPr>
              <w:t>Overall Objective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4" w:space="0" w:color="FDB913"/>
              <w:right w:val="single" w:sz="4" w:space="0" w:color="FDB913"/>
            </w:tcBorders>
            <w:shd w:val="solid" w:color="FFFFFF" w:fill="FFFFFF"/>
          </w:tcPr>
          <w:p w:rsidR="005B79B8" w:rsidRPr="00691CC3" w:rsidRDefault="005B79B8" w:rsidP="00EB2635">
            <w:pPr>
              <w:pStyle w:val="ParaAttribute5"/>
              <w:rPr>
                <w:b/>
                <w:color w:val="003768"/>
              </w:rPr>
            </w:pPr>
          </w:p>
        </w:tc>
        <w:tc>
          <w:tcPr>
            <w:tcW w:w="3165" w:type="dxa"/>
            <w:tcBorders>
              <w:top w:val="single" w:sz="4" w:space="0" w:color="FDB913"/>
              <w:left w:val="single" w:sz="4" w:space="0" w:color="FDB913"/>
              <w:bottom w:val="single" w:sz="4" w:space="0" w:color="FDB913"/>
              <w:right w:val="single" w:sz="4" w:space="0" w:color="FDB913"/>
            </w:tcBorders>
            <w:shd w:val="solid" w:color="FFEDCC" w:fill="FFFFFF"/>
            <w:vAlign w:val="center"/>
          </w:tcPr>
          <w:p w:rsidR="005B79B8" w:rsidRPr="00691CC3" w:rsidRDefault="005B79B8" w:rsidP="00EB2635">
            <w:pPr>
              <w:pStyle w:val="ParaAttribute6"/>
              <w:rPr>
                <w:b/>
                <w:color w:val="003768"/>
              </w:rPr>
            </w:pPr>
            <w:r w:rsidRPr="00691CC3">
              <w:rPr>
                <w:rStyle w:val="CharAttribute6"/>
              </w:rPr>
              <w:t>Intervention</w:t>
            </w:r>
          </w:p>
        </w:tc>
        <w:tc>
          <w:tcPr>
            <w:tcW w:w="3416" w:type="dxa"/>
            <w:tcBorders>
              <w:top w:val="single" w:sz="4" w:space="0" w:color="FDB913"/>
              <w:left w:val="single" w:sz="4" w:space="0" w:color="FDB913"/>
              <w:bottom w:val="single" w:sz="4" w:space="0" w:color="FDB913"/>
              <w:right w:val="single" w:sz="4" w:space="0" w:color="FDB913"/>
            </w:tcBorders>
            <w:shd w:val="solid" w:color="FFEDCC" w:fill="FFFFFF"/>
            <w:vAlign w:val="center"/>
          </w:tcPr>
          <w:p w:rsidR="005B79B8" w:rsidRPr="00691CC3" w:rsidRDefault="005B79B8" w:rsidP="00EB2635">
            <w:pPr>
              <w:pStyle w:val="ParaAttribute7"/>
              <w:rPr>
                <w:b/>
                <w:color w:val="003768"/>
              </w:rPr>
            </w:pPr>
            <w:r w:rsidRPr="00691CC3">
              <w:rPr>
                <w:rStyle w:val="CharAttribute6"/>
              </w:rPr>
              <w:t>Objective verifiable indicators</w:t>
            </w:r>
          </w:p>
        </w:tc>
        <w:tc>
          <w:tcPr>
            <w:tcW w:w="3703" w:type="dxa"/>
            <w:tcBorders>
              <w:top w:val="single" w:sz="4" w:space="0" w:color="FDB913"/>
              <w:left w:val="single" w:sz="4" w:space="0" w:color="FDB913"/>
              <w:bottom w:val="single" w:sz="4" w:space="0" w:color="FDB913"/>
              <w:right w:val="single" w:sz="4" w:space="0" w:color="FDB913"/>
            </w:tcBorders>
            <w:shd w:val="solid" w:color="FFEDCC" w:fill="FFFFFF"/>
            <w:vAlign w:val="center"/>
          </w:tcPr>
          <w:p w:rsidR="005B79B8" w:rsidRPr="00691CC3" w:rsidRDefault="005B79B8" w:rsidP="00EB2635">
            <w:pPr>
              <w:pStyle w:val="ParaAttribute6"/>
              <w:rPr>
                <w:b/>
                <w:color w:val="003768"/>
              </w:rPr>
            </w:pPr>
            <w:r w:rsidRPr="00691CC3">
              <w:rPr>
                <w:rStyle w:val="CharAttribute6"/>
              </w:rPr>
              <w:t>Sources of verification</w:t>
            </w:r>
          </w:p>
        </w:tc>
        <w:tc>
          <w:tcPr>
            <w:tcW w:w="3370" w:type="dxa"/>
            <w:tcBorders>
              <w:top w:val="single" w:sz="4" w:space="0" w:color="FDB913"/>
              <w:left w:val="single" w:sz="4" w:space="0" w:color="FDB913"/>
              <w:bottom w:val="single" w:sz="4" w:space="0" w:color="FDB913"/>
              <w:right w:val="single" w:sz="4" w:space="0" w:color="FDB913"/>
            </w:tcBorders>
            <w:shd w:val="solid" w:color="FFEDCC" w:fill="FFFFFF"/>
            <w:vAlign w:val="center"/>
          </w:tcPr>
          <w:p w:rsidR="005B79B8" w:rsidRPr="00691CC3" w:rsidRDefault="005B79B8" w:rsidP="00EB2635">
            <w:pPr>
              <w:pStyle w:val="ParaAttribute7"/>
              <w:rPr>
                <w:b/>
                <w:color w:val="003768"/>
              </w:rPr>
            </w:pPr>
            <w:r w:rsidRPr="00691CC3">
              <w:rPr>
                <w:rStyle w:val="CharAttribute6"/>
              </w:rPr>
              <w:t>Assumptions</w:t>
            </w:r>
          </w:p>
        </w:tc>
      </w:tr>
      <w:tr w:rsidR="005B79B8" w:rsidRPr="00691CC3" w:rsidTr="00EB2635">
        <w:trPr>
          <w:trHeight w:val="1791"/>
        </w:trPr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79B8" w:rsidRPr="00691CC3" w:rsidRDefault="005B79B8" w:rsidP="00EB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4" w:space="0" w:color="FDB913"/>
              <w:right w:val="single" w:sz="4" w:space="0" w:color="FDB913"/>
            </w:tcBorders>
          </w:tcPr>
          <w:p w:rsidR="005B79B8" w:rsidRPr="00691CC3" w:rsidRDefault="005B79B8" w:rsidP="00EB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FDB913"/>
              <w:left w:val="single" w:sz="4" w:space="0" w:color="FDB913"/>
              <w:bottom w:val="nil"/>
              <w:right w:val="single" w:sz="4" w:space="0" w:color="FDB913"/>
            </w:tcBorders>
          </w:tcPr>
          <w:p w:rsidR="005B79B8" w:rsidRPr="00691CC3" w:rsidRDefault="005B79B8" w:rsidP="00EB2635">
            <w:p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 xml:space="preserve">Improved policies and practices lead to a more food secure Uganda </w:t>
            </w:r>
          </w:p>
        </w:tc>
        <w:tc>
          <w:tcPr>
            <w:tcW w:w="3416" w:type="dxa"/>
            <w:tcBorders>
              <w:top w:val="single" w:sz="4" w:space="0" w:color="FDB913"/>
              <w:left w:val="single" w:sz="4" w:space="0" w:color="FDB913"/>
              <w:bottom w:val="nil"/>
              <w:right w:val="single" w:sz="4" w:space="0" w:color="FDB913"/>
            </w:tcBorders>
          </w:tcPr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Increased levels of food security</w:t>
            </w:r>
          </w:p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Increased percentage of national budget allocated to food security related areas</w:t>
            </w:r>
          </w:p>
        </w:tc>
        <w:tc>
          <w:tcPr>
            <w:tcW w:w="3703" w:type="dxa"/>
            <w:tcBorders>
              <w:top w:val="single" w:sz="4" w:space="0" w:color="FDB913"/>
              <w:left w:val="single" w:sz="4" w:space="0" w:color="FDB913"/>
              <w:bottom w:val="nil"/>
              <w:right w:val="single" w:sz="4" w:space="0" w:color="FDB913"/>
            </w:tcBorders>
          </w:tcPr>
          <w:p w:rsidR="005B79B8" w:rsidRPr="005B5F08" w:rsidRDefault="005B79B8" w:rsidP="005B79B8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 xml:space="preserve">National data of Ugandan Bureau of </w:t>
            </w:r>
            <w:r w:rsidRPr="005B5F08">
              <w:rPr>
                <w:rStyle w:val="CharAttribute9"/>
                <w:sz w:val="16"/>
                <w:szCs w:val="16"/>
              </w:rPr>
              <w:t xml:space="preserve">Statistics </w:t>
            </w:r>
          </w:p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MDG and FAO Reports</w:t>
            </w:r>
          </w:p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Monitoring reports of the Agricultural Sector Development Strategy and Investment plan (DSIP) and related policies</w:t>
            </w:r>
          </w:p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National Budget</w:t>
            </w:r>
          </w:p>
        </w:tc>
        <w:tc>
          <w:tcPr>
            <w:tcW w:w="3370" w:type="dxa"/>
            <w:tcBorders>
              <w:top w:val="single" w:sz="4" w:space="0" w:color="FDB913"/>
              <w:left w:val="single" w:sz="4" w:space="0" w:color="FDB913"/>
              <w:bottom w:val="nil"/>
              <w:right w:val="single" w:sz="4" w:space="0" w:color="FDB913"/>
            </w:tcBorders>
            <w:shd w:val="clear" w:color="auto" w:fill="FFC000"/>
          </w:tcPr>
          <w:p w:rsidR="005B79B8" w:rsidRPr="00691CC3" w:rsidRDefault="005B79B8" w:rsidP="00EB2635">
            <w:pPr>
              <w:widowControl w:val="0"/>
              <w:tabs>
                <w:tab w:val="left" w:pos="282"/>
                <w:tab w:val="left" w:pos="851"/>
              </w:tabs>
              <w:wordWrap w:val="0"/>
              <w:autoSpaceDE w:val="0"/>
              <w:autoSpaceDN w:val="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5B79B8" w:rsidRPr="00691CC3" w:rsidTr="00EB2635">
        <w:trPr>
          <w:trHeight w:val="1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B79B8" w:rsidRPr="00691CC3" w:rsidRDefault="005B79B8" w:rsidP="00EB2635">
            <w:pPr>
              <w:pStyle w:val="ParaAttribute11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003768" w:fill="FFFFFF"/>
          </w:tcPr>
          <w:p w:rsidR="005B79B8" w:rsidRPr="00691CC3" w:rsidRDefault="005B79B8" w:rsidP="00EB2635">
            <w:pPr>
              <w:pStyle w:val="ParaAttribute12"/>
              <w:tabs>
                <w:tab w:val="left" w:pos="282"/>
                <w:tab w:val="left" w:pos="342"/>
              </w:tabs>
              <w:ind w:left="207" w:hanging="142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5B79B8" w:rsidRPr="00691CC3" w:rsidTr="00EB2635">
        <w:trPr>
          <w:cantSplit/>
          <w:trHeight w:val="4759"/>
        </w:trPr>
        <w:tc>
          <w:tcPr>
            <w:tcW w:w="847" w:type="dxa"/>
            <w:vMerge w:val="restart"/>
            <w:tcBorders>
              <w:top w:val="nil"/>
              <w:left w:val="nil"/>
              <w:right w:val="nil"/>
            </w:tcBorders>
            <w:shd w:val="solid" w:color="003768" w:fill="FFFFFF"/>
            <w:textDirection w:val="tbRl"/>
          </w:tcPr>
          <w:p w:rsidR="005B79B8" w:rsidRPr="00691CC3" w:rsidRDefault="005B79B8" w:rsidP="00EB2635">
            <w:pPr>
              <w:pStyle w:val="ParaAttribute4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91CC3">
              <w:rPr>
                <w:rStyle w:val="CharAttribute5"/>
                <w:rFonts w:hAnsi="Arial" w:cs="Arial"/>
                <w:szCs w:val="24"/>
              </w:rPr>
              <w:t>Specific Objective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FDB913"/>
            </w:tcBorders>
          </w:tcPr>
          <w:p w:rsidR="005B79B8" w:rsidRPr="00691CC3" w:rsidRDefault="005B79B8" w:rsidP="00EB2635">
            <w:pPr>
              <w:pStyle w:val="ParaAttribute13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1</w:t>
            </w:r>
          </w:p>
        </w:tc>
        <w:tc>
          <w:tcPr>
            <w:tcW w:w="3165" w:type="dxa"/>
            <w:tcBorders>
              <w:top w:val="nil"/>
              <w:left w:val="single" w:sz="4" w:space="0" w:color="FDB913"/>
              <w:bottom w:val="nil"/>
              <w:right w:val="single" w:sz="4" w:space="0" w:color="FDB913"/>
            </w:tcBorders>
          </w:tcPr>
          <w:p w:rsidR="005B79B8" w:rsidRPr="00691CC3" w:rsidRDefault="005B79B8" w:rsidP="00EB2635">
            <w:p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 xml:space="preserve">Eight Local Governments (LGs) better fulfil their mandates to </w:t>
            </w:r>
            <w:r w:rsidRPr="00691CC3">
              <w:rPr>
                <w:rStyle w:val="CharAttribute9"/>
                <w:color w:val="1F497D" w:themeColor="text2"/>
                <w:sz w:val="16"/>
                <w:szCs w:val="16"/>
              </w:rPr>
              <w:t xml:space="preserve">develop the regulatory and policy environment for </w:t>
            </w:r>
            <w:r w:rsidRPr="00691CC3">
              <w:rPr>
                <w:rStyle w:val="CharAttribute9"/>
                <w:sz w:val="16"/>
                <w:szCs w:val="16"/>
              </w:rPr>
              <w:t xml:space="preserve">food security </w:t>
            </w:r>
          </w:p>
        </w:tc>
        <w:tc>
          <w:tcPr>
            <w:tcW w:w="3416" w:type="dxa"/>
            <w:tcBorders>
              <w:top w:val="nil"/>
              <w:left w:val="single" w:sz="4" w:space="0" w:color="FDB913"/>
              <w:bottom w:val="nil"/>
              <w:right w:val="single" w:sz="4" w:space="0" w:color="FDB913"/>
            </w:tcBorders>
          </w:tcPr>
          <w:p w:rsidR="005B79B8" w:rsidRPr="005B5F08" w:rsidRDefault="005B79B8" w:rsidP="005B79B8">
            <w:pPr>
              <w:pStyle w:val="ParaAttribute14"/>
              <w:numPr>
                <w:ilvl w:val="0"/>
                <w:numId w:val="2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Style w:val="CharAttribute9"/>
                <w:color w:val="1F497D" w:themeColor="text2"/>
                <w:sz w:val="16"/>
                <w:szCs w:val="16"/>
              </w:rPr>
            </w:pPr>
            <w:r w:rsidRPr="005B5F08">
              <w:rPr>
                <w:rStyle w:val="CharAttribute9"/>
                <w:color w:val="1F497D" w:themeColor="text2"/>
                <w:sz w:val="16"/>
                <w:szCs w:val="16"/>
              </w:rPr>
              <w:t>Relevant national policies and regulations for food security translated to the local needs and included in LGs local development plans / annual action plans</w:t>
            </w:r>
          </w:p>
          <w:p w:rsidR="005B79B8" w:rsidRPr="005B5F08" w:rsidRDefault="005B79B8" w:rsidP="005B79B8">
            <w:pPr>
              <w:pStyle w:val="ParaAttribute14"/>
              <w:numPr>
                <w:ilvl w:val="0"/>
                <w:numId w:val="2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Style w:val="CharAttribute9"/>
                <w:color w:val="1F497D" w:themeColor="text2"/>
                <w:sz w:val="16"/>
                <w:szCs w:val="16"/>
              </w:rPr>
            </w:pPr>
            <w:r w:rsidRPr="005B5F08">
              <w:rPr>
                <w:rStyle w:val="CharAttribute9"/>
                <w:color w:val="1F497D" w:themeColor="text2"/>
                <w:sz w:val="16"/>
                <w:szCs w:val="16"/>
              </w:rPr>
              <w:t>More systematic food security data available and used to inform local development plans / annual action plans</w:t>
            </w:r>
          </w:p>
          <w:p w:rsidR="005B79B8" w:rsidRPr="005B5F08" w:rsidRDefault="005B79B8" w:rsidP="005B79B8">
            <w:pPr>
              <w:pStyle w:val="ParaAttribute14"/>
              <w:numPr>
                <w:ilvl w:val="0"/>
                <w:numId w:val="2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Style w:val="CharAttribute9"/>
                <w:color w:val="1F497D" w:themeColor="text2"/>
                <w:sz w:val="16"/>
                <w:szCs w:val="16"/>
              </w:rPr>
            </w:pPr>
            <w:r w:rsidRPr="005B5F08">
              <w:rPr>
                <w:rStyle w:val="CharAttribute9"/>
                <w:color w:val="1F497D" w:themeColor="text2"/>
                <w:sz w:val="16"/>
                <w:szCs w:val="16"/>
              </w:rPr>
              <w:t>By-laws on food security issues e.g. market hygiene, pest control etc. developed and gazetted</w:t>
            </w:r>
          </w:p>
          <w:p w:rsidR="005B79B8" w:rsidRPr="005B5F08" w:rsidRDefault="005B79B8" w:rsidP="005B79B8">
            <w:pPr>
              <w:pStyle w:val="ParaAttribute14"/>
              <w:numPr>
                <w:ilvl w:val="0"/>
                <w:numId w:val="2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Style w:val="CharAttribute9"/>
                <w:color w:val="1F497D" w:themeColor="text2"/>
                <w:sz w:val="16"/>
                <w:szCs w:val="16"/>
              </w:rPr>
            </w:pPr>
            <w:r w:rsidRPr="005B5F08">
              <w:rPr>
                <w:rStyle w:val="CharAttribute9"/>
                <w:color w:val="1F497D" w:themeColor="text2"/>
                <w:sz w:val="16"/>
                <w:szCs w:val="16"/>
              </w:rPr>
              <w:t xml:space="preserve">Gazetted by-laws on food security are disseminated to general public through the </w:t>
            </w:r>
            <w:r w:rsidRPr="00691CC3">
              <w:rPr>
                <w:rStyle w:val="CharAttribute9"/>
                <w:color w:val="1F497D" w:themeColor="text2"/>
                <w:sz w:val="16"/>
                <w:szCs w:val="16"/>
              </w:rPr>
              <w:t>usage of media/ communication strategies and enforcement is ongoing</w:t>
            </w:r>
          </w:p>
          <w:p w:rsidR="005B79B8" w:rsidRPr="005B5F08" w:rsidRDefault="005B79B8" w:rsidP="005B79B8">
            <w:pPr>
              <w:pStyle w:val="ParaAttribute14"/>
              <w:numPr>
                <w:ilvl w:val="0"/>
                <w:numId w:val="2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Style w:val="CharAttribute9"/>
                <w:color w:val="1F497D" w:themeColor="text2"/>
                <w:sz w:val="16"/>
                <w:szCs w:val="16"/>
              </w:rPr>
            </w:pPr>
            <w:r w:rsidRPr="005B5F08">
              <w:rPr>
                <w:rStyle w:val="CharAttribute9"/>
                <w:color w:val="1F497D" w:themeColor="text2"/>
                <w:sz w:val="16"/>
                <w:szCs w:val="16"/>
              </w:rPr>
              <w:t>Improved level of implementation of food security priorities as indicated in local development plans/ annual action plans, like pilot projects on e.g. soil improvement, composting, waste management, etc.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2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Fonts w:ascii="Arial" w:eastAsia="MS Mincho" w:hAnsi="Arial" w:cs="Arial"/>
                <w:color w:val="003768"/>
                <w:sz w:val="16"/>
                <w:szCs w:val="16"/>
              </w:rPr>
            </w:pPr>
            <w:r w:rsidRPr="005B5F08">
              <w:rPr>
                <w:rStyle w:val="CharAttribute9"/>
                <w:color w:val="1F497D" w:themeColor="text2"/>
                <w:sz w:val="16"/>
                <w:szCs w:val="16"/>
              </w:rPr>
              <w:t>Improved understanding of the division of roles and responsibilities in the food security sector and developed consultation / collaboration with stakeholders</w:t>
            </w:r>
            <w:r w:rsidRPr="00691CC3">
              <w:rPr>
                <w:rStyle w:val="CharAttribute9"/>
                <w:sz w:val="16"/>
                <w:szCs w:val="16"/>
              </w:rPr>
              <w:t xml:space="preserve"> </w:t>
            </w:r>
          </w:p>
        </w:tc>
        <w:tc>
          <w:tcPr>
            <w:tcW w:w="3703" w:type="dxa"/>
            <w:tcBorders>
              <w:top w:val="nil"/>
              <w:left w:val="single" w:sz="4" w:space="0" w:color="FDB913"/>
              <w:bottom w:val="nil"/>
              <w:right w:val="single" w:sz="4" w:space="0" w:color="FDB913"/>
            </w:tcBorders>
          </w:tcPr>
          <w:p w:rsidR="005B79B8" w:rsidRPr="00691CC3" w:rsidRDefault="005B79B8" w:rsidP="005B79B8">
            <w:pPr>
              <w:pStyle w:val="ParaAttribute14"/>
              <w:numPr>
                <w:ilvl w:val="0"/>
                <w:numId w:val="5"/>
              </w:numPr>
              <w:tabs>
                <w:tab w:val="left" w:pos="335"/>
              </w:tabs>
              <w:spacing w:before="0" w:after="0"/>
              <w:ind w:left="342" w:right="72" w:hanging="288"/>
              <w:rPr>
                <w:rStyle w:val="CharAttribute9"/>
                <w:color w:val="1F497D" w:themeColor="text2"/>
                <w:sz w:val="16"/>
                <w:szCs w:val="16"/>
              </w:rPr>
            </w:pPr>
            <w:r w:rsidRPr="00691CC3">
              <w:rPr>
                <w:rStyle w:val="CharAttribute9"/>
                <w:color w:val="1F497D" w:themeColor="text2"/>
                <w:sz w:val="16"/>
                <w:szCs w:val="16"/>
              </w:rPr>
              <w:t>Annual action plans (food security &amp; LGCP activities included), Local development plans (5 year plans)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5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Style w:val="CharAttribute9"/>
                <w:color w:val="1F497D" w:themeColor="text2"/>
                <w:sz w:val="16"/>
                <w:szCs w:val="16"/>
              </w:rPr>
            </w:pPr>
            <w:r w:rsidRPr="00691CC3">
              <w:rPr>
                <w:rStyle w:val="CharAttribute9"/>
                <w:color w:val="1F497D" w:themeColor="text2"/>
                <w:sz w:val="16"/>
                <w:szCs w:val="16"/>
              </w:rPr>
              <w:t>Benchmark cycle reports, pilot database in Bukomansimbi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5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Style w:val="CharAttribute9"/>
                <w:color w:val="1F497D" w:themeColor="text2"/>
                <w:sz w:val="16"/>
                <w:szCs w:val="16"/>
              </w:rPr>
            </w:pPr>
            <w:r w:rsidRPr="00691CC3">
              <w:rPr>
                <w:rStyle w:val="CharAttribute9"/>
                <w:color w:val="1F497D" w:themeColor="text2"/>
                <w:sz w:val="16"/>
                <w:szCs w:val="16"/>
              </w:rPr>
              <w:t>Bye laws, reports of council meetings, LGs progress reports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5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Style w:val="CharAttribute9"/>
                <w:color w:val="1F497D" w:themeColor="text2"/>
                <w:sz w:val="16"/>
                <w:szCs w:val="16"/>
              </w:rPr>
            </w:pPr>
            <w:r w:rsidRPr="00691CC3">
              <w:rPr>
                <w:rStyle w:val="CharAttribute9"/>
                <w:color w:val="1F497D" w:themeColor="text2"/>
                <w:sz w:val="16"/>
                <w:szCs w:val="16"/>
              </w:rPr>
              <w:t>Evidence of dissemination/ communication, announcements, reports on bye law enforcement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5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color w:val="1F497D" w:themeColor="text2"/>
                <w:sz w:val="16"/>
                <w:szCs w:val="16"/>
              </w:rPr>
              <w:t>LG progress reports, minutes of / platform meetings</w:t>
            </w:r>
            <w:r w:rsidRPr="00691CC3" w:rsidDel="005917BC">
              <w:rPr>
                <w:rStyle w:val="CharAttribute9"/>
                <w:color w:val="1F497D" w:themeColor="text2"/>
                <w:sz w:val="16"/>
                <w:szCs w:val="16"/>
              </w:rPr>
              <w:t xml:space="preserve"> </w:t>
            </w:r>
            <w:r w:rsidRPr="00691CC3">
              <w:rPr>
                <w:rStyle w:val="CharAttribute9"/>
                <w:color w:val="1F497D" w:themeColor="text2"/>
                <w:sz w:val="16"/>
                <w:szCs w:val="16"/>
              </w:rPr>
              <w:t>, field visits., pictures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5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Style w:val="CharAttribute9"/>
                <w:color w:val="1F497D" w:themeColor="text2"/>
                <w:sz w:val="16"/>
                <w:szCs w:val="16"/>
              </w:rPr>
              <w:t>Reports on stakeholder meetings,  stakeholder mapping, MoU's or other formalised forms of cooperation documents with stakeholders</w:t>
            </w:r>
          </w:p>
        </w:tc>
        <w:tc>
          <w:tcPr>
            <w:tcW w:w="3370" w:type="dxa"/>
            <w:tcBorders>
              <w:top w:val="nil"/>
              <w:left w:val="single" w:sz="4" w:space="0" w:color="FDB913"/>
              <w:bottom w:val="nil"/>
              <w:right w:val="single" w:sz="4" w:space="0" w:color="FDB913"/>
            </w:tcBorders>
          </w:tcPr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Style w:val="CharAttribute9"/>
                <w:sz w:val="16"/>
                <w:szCs w:val="16"/>
              </w:rPr>
            </w:pPr>
            <w:r w:rsidRPr="005B5F08">
              <w:rPr>
                <w:rStyle w:val="CharAttribute9"/>
                <w:sz w:val="16"/>
                <w:szCs w:val="16"/>
              </w:rPr>
              <w:t>Commitment of the Government of Uganda (GoU) to the Agriculture Sector Development and Investment Plan (DSIP) and related policies</w:t>
            </w:r>
          </w:p>
          <w:p w:rsidR="005B79B8" w:rsidRPr="00495598" w:rsidRDefault="005B79B8" w:rsidP="005B79B8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Concomitant transfers for national government to finance decentralized tasks</w:t>
            </w:r>
          </w:p>
        </w:tc>
      </w:tr>
      <w:tr w:rsidR="005B79B8" w:rsidRPr="00691CC3" w:rsidTr="00EB2635">
        <w:trPr>
          <w:trHeight w:val="1833"/>
        </w:trPr>
        <w:tc>
          <w:tcPr>
            <w:tcW w:w="847" w:type="dxa"/>
            <w:vMerge/>
            <w:tcBorders>
              <w:left w:val="nil"/>
              <w:bottom w:val="single" w:sz="4" w:space="0" w:color="FDB913"/>
              <w:right w:val="nil"/>
            </w:tcBorders>
            <w:shd w:val="solid" w:color="003768" w:fill="FFFFFF"/>
          </w:tcPr>
          <w:p w:rsidR="005B79B8" w:rsidRPr="00691CC3" w:rsidRDefault="005B79B8" w:rsidP="00EB2635">
            <w:pPr>
              <w:pStyle w:val="ParaAttribute4"/>
              <w:rPr>
                <w:rStyle w:val="CharAttribute5"/>
                <w:rFonts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FDB913"/>
            </w:tcBorders>
          </w:tcPr>
          <w:p w:rsidR="005B79B8" w:rsidRPr="00691CC3" w:rsidRDefault="005B79B8" w:rsidP="00EB2635">
            <w:pPr>
              <w:pStyle w:val="ParaAttribute13"/>
              <w:rPr>
                <w:rStyle w:val="CharAttribute14"/>
                <w:rFonts w:hAnsi="Arial" w:cs="Arial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 xml:space="preserve">2. </w:t>
            </w:r>
          </w:p>
        </w:tc>
        <w:tc>
          <w:tcPr>
            <w:tcW w:w="3165" w:type="dxa"/>
            <w:tcBorders>
              <w:top w:val="nil"/>
              <w:left w:val="single" w:sz="4" w:space="0" w:color="FDB913"/>
              <w:bottom w:val="nil"/>
              <w:right w:val="single" w:sz="4" w:space="0" w:color="FDB913"/>
            </w:tcBorders>
          </w:tcPr>
          <w:p w:rsidR="005B79B8" w:rsidRPr="00691CC3" w:rsidRDefault="005B79B8" w:rsidP="00EB2635">
            <w:pPr>
              <w:tabs>
                <w:tab w:val="left" w:pos="425"/>
                <w:tab w:val="left" w:pos="851"/>
              </w:tabs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UAAU and ULGA are undertaking action to influence food security policies and practices and deliver relevant services to their members</w:t>
            </w:r>
          </w:p>
        </w:tc>
        <w:tc>
          <w:tcPr>
            <w:tcW w:w="3416" w:type="dxa"/>
            <w:tcBorders>
              <w:top w:val="nil"/>
              <w:left w:val="single" w:sz="4" w:space="0" w:color="FDB913"/>
              <w:bottom w:val="nil"/>
              <w:right w:val="single" w:sz="4" w:space="0" w:color="FDB913"/>
            </w:tcBorders>
          </w:tcPr>
          <w:p w:rsidR="005B79B8" w:rsidRPr="005B5F08" w:rsidRDefault="005B79B8" w:rsidP="005B79B8">
            <w:pPr>
              <w:pStyle w:val="ParaAttribute14"/>
              <w:numPr>
                <w:ilvl w:val="0"/>
                <w:numId w:val="6"/>
              </w:numPr>
              <w:tabs>
                <w:tab w:val="left" w:pos="335"/>
              </w:tabs>
              <w:spacing w:before="0" w:after="0"/>
              <w:ind w:left="342" w:right="72" w:hanging="288"/>
              <w:rPr>
                <w:rStyle w:val="CharAttribute9"/>
                <w:color w:val="1F497D" w:themeColor="text2"/>
                <w:sz w:val="16"/>
                <w:szCs w:val="16"/>
              </w:rPr>
            </w:pPr>
            <w:r w:rsidRPr="005B5F08">
              <w:rPr>
                <w:rStyle w:val="CharAttribute9"/>
                <w:color w:val="1F497D" w:themeColor="text2"/>
                <w:sz w:val="16"/>
                <w:szCs w:val="16"/>
              </w:rPr>
              <w:t>Consultation processes organized by UAAU and ULGA with their membership to define positions on food security related issues</w:t>
            </w:r>
          </w:p>
          <w:p w:rsidR="005B79B8" w:rsidRPr="005B5F08" w:rsidRDefault="005B79B8" w:rsidP="005B79B8">
            <w:pPr>
              <w:pStyle w:val="ParaAttribute14"/>
              <w:numPr>
                <w:ilvl w:val="0"/>
                <w:numId w:val="6"/>
              </w:numPr>
              <w:tabs>
                <w:tab w:val="left" w:pos="335"/>
              </w:tabs>
              <w:spacing w:before="0" w:after="0"/>
              <w:ind w:left="342" w:right="72" w:hanging="288"/>
              <w:rPr>
                <w:rStyle w:val="CharAttribute9"/>
                <w:color w:val="1F497D" w:themeColor="text2"/>
                <w:sz w:val="16"/>
                <w:szCs w:val="16"/>
              </w:rPr>
            </w:pPr>
            <w:r w:rsidRPr="005B5F08">
              <w:rPr>
                <w:rStyle w:val="CharAttribute9"/>
                <w:color w:val="1F497D" w:themeColor="text2"/>
                <w:sz w:val="16"/>
                <w:szCs w:val="16"/>
              </w:rPr>
              <w:t>Position papers on food security issues developed by UAAU and ULGA , used to communicate and lobby at national level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6"/>
              </w:numPr>
              <w:tabs>
                <w:tab w:val="left" w:pos="335"/>
              </w:tabs>
              <w:spacing w:before="0" w:after="0"/>
              <w:ind w:left="342" w:right="72" w:hanging="288"/>
              <w:rPr>
                <w:rStyle w:val="CharAttribute9"/>
                <w:sz w:val="16"/>
                <w:szCs w:val="16"/>
              </w:rPr>
            </w:pPr>
            <w:r w:rsidRPr="005B5F08">
              <w:rPr>
                <w:rStyle w:val="CharAttribute9"/>
                <w:color w:val="1F497D" w:themeColor="text2"/>
                <w:sz w:val="16"/>
                <w:szCs w:val="16"/>
              </w:rPr>
              <w:t>Relevant (food security) services delivered to members by UAAU and/or ULGA : designed models and / or templates for bye-laws</w:t>
            </w:r>
          </w:p>
        </w:tc>
        <w:tc>
          <w:tcPr>
            <w:tcW w:w="3703" w:type="dxa"/>
            <w:tcBorders>
              <w:top w:val="nil"/>
              <w:left w:val="single" w:sz="4" w:space="0" w:color="FDB913"/>
              <w:bottom w:val="nil"/>
              <w:right w:val="single" w:sz="4" w:space="0" w:color="FDB913"/>
            </w:tcBorders>
          </w:tcPr>
          <w:p w:rsidR="005B79B8" w:rsidRPr="005B5F08" w:rsidRDefault="005B79B8" w:rsidP="005B79B8">
            <w:pPr>
              <w:pStyle w:val="ParaAttribute14"/>
              <w:numPr>
                <w:ilvl w:val="0"/>
                <w:numId w:val="7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Style w:val="CharAttribute9"/>
                <w:color w:val="1F497D" w:themeColor="text2"/>
                <w:sz w:val="16"/>
                <w:szCs w:val="16"/>
              </w:rPr>
            </w:pPr>
            <w:r w:rsidRPr="005B5F08">
              <w:rPr>
                <w:rStyle w:val="CharAttribute9"/>
                <w:color w:val="1F497D" w:themeColor="text2"/>
                <w:sz w:val="16"/>
                <w:szCs w:val="16"/>
              </w:rPr>
              <w:t>UAAU and ULGA reports on member consultation meetings, reports on feedback sessions.</w:t>
            </w:r>
          </w:p>
          <w:p w:rsidR="005B79B8" w:rsidRPr="005B5F08" w:rsidRDefault="005B79B8" w:rsidP="005B79B8">
            <w:pPr>
              <w:pStyle w:val="ParaAttribute14"/>
              <w:numPr>
                <w:ilvl w:val="0"/>
                <w:numId w:val="7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Style w:val="CharAttribute9"/>
                <w:color w:val="1F497D" w:themeColor="text2"/>
                <w:sz w:val="16"/>
                <w:szCs w:val="16"/>
              </w:rPr>
            </w:pPr>
            <w:r w:rsidRPr="005B5F08">
              <w:rPr>
                <w:rStyle w:val="CharAttribute9"/>
                <w:color w:val="1F497D" w:themeColor="text2"/>
                <w:sz w:val="16"/>
                <w:szCs w:val="16"/>
              </w:rPr>
              <w:t xml:space="preserve">UAAU and ULGA position papers and evidence of communications to national government actors, evidence of inclusion of LGCP best practices in the LGAs lobby activities 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7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Style w:val="CharAttribute9"/>
                <w:sz w:val="16"/>
                <w:szCs w:val="16"/>
              </w:rPr>
            </w:pPr>
            <w:r w:rsidRPr="005B5F08">
              <w:rPr>
                <w:rStyle w:val="CharAttribute9"/>
                <w:color w:val="1F497D" w:themeColor="text2"/>
                <w:sz w:val="16"/>
                <w:szCs w:val="16"/>
              </w:rPr>
              <w:t>UAAU and ULGA service reports, Model bye laws, templates, (revised) guidelines on drafting bye laws, progress reports</w:t>
            </w:r>
          </w:p>
        </w:tc>
        <w:tc>
          <w:tcPr>
            <w:tcW w:w="3370" w:type="dxa"/>
            <w:tcBorders>
              <w:top w:val="nil"/>
              <w:left w:val="single" w:sz="4" w:space="0" w:color="FDB913"/>
              <w:bottom w:val="nil"/>
              <w:right w:val="single" w:sz="4" w:space="0" w:color="FDB913"/>
            </w:tcBorders>
          </w:tcPr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 xml:space="preserve">Members of both UAAU </w:t>
            </w:r>
            <w:r>
              <w:rPr>
                <w:rStyle w:val="CharAttribute9"/>
                <w:sz w:val="16"/>
                <w:szCs w:val="16"/>
              </w:rPr>
              <w:t>and ULGA are responsive to the</w:t>
            </w:r>
            <w:r w:rsidRPr="00691CC3">
              <w:rPr>
                <w:rStyle w:val="CharAttribute9"/>
                <w:sz w:val="16"/>
                <w:szCs w:val="16"/>
              </w:rPr>
              <w:t xml:space="preserve"> requests</w:t>
            </w:r>
            <w:r>
              <w:rPr>
                <w:rStyle w:val="CharAttribute9"/>
                <w:sz w:val="16"/>
                <w:szCs w:val="16"/>
              </w:rPr>
              <w:t xml:space="preserve"> of the associations</w:t>
            </w:r>
            <w:r w:rsidRPr="00691CC3">
              <w:rPr>
                <w:rStyle w:val="CharAttribute9"/>
                <w:sz w:val="16"/>
                <w:szCs w:val="16"/>
              </w:rPr>
              <w:t xml:space="preserve"> . </w:t>
            </w:r>
          </w:p>
        </w:tc>
      </w:tr>
    </w:tbl>
    <w:p w:rsidR="005B79B8" w:rsidRPr="00691CC3" w:rsidRDefault="005B79B8" w:rsidP="005B79B8">
      <w:r w:rsidRPr="00691CC3">
        <w:br w:type="page"/>
      </w:r>
    </w:p>
    <w:tbl>
      <w:tblPr>
        <w:tblStyle w:val="DefaultTable"/>
        <w:tblW w:w="15185" w:type="dxa"/>
        <w:tblInd w:w="-792" w:type="dxa"/>
        <w:tblLook w:val="0000" w:firstRow="0" w:lastRow="0" w:firstColumn="0" w:lastColumn="0" w:noHBand="0" w:noVBand="0"/>
      </w:tblPr>
      <w:tblGrid>
        <w:gridCol w:w="678"/>
        <w:gridCol w:w="529"/>
        <w:gridCol w:w="324"/>
        <w:gridCol w:w="3165"/>
        <w:gridCol w:w="40"/>
        <w:gridCol w:w="3356"/>
        <w:gridCol w:w="20"/>
        <w:gridCol w:w="3646"/>
        <w:gridCol w:w="57"/>
        <w:gridCol w:w="3221"/>
        <w:gridCol w:w="6"/>
        <w:gridCol w:w="143"/>
      </w:tblGrid>
      <w:tr w:rsidR="005B79B8" w:rsidRPr="00691CC3" w:rsidTr="00EB2635">
        <w:trPr>
          <w:trHeight w:val="336"/>
        </w:trPr>
        <w:tc>
          <w:tcPr>
            <w:tcW w:w="1531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13654" w:type="dxa"/>
            <w:gridSpan w:val="9"/>
            <w:tcBorders>
              <w:top w:val="single" w:sz="4" w:space="0" w:color="FDB913"/>
              <w:left w:val="nil"/>
              <w:bottom w:val="single" w:sz="4" w:space="0" w:color="FDB913"/>
              <w:right w:val="single" w:sz="4" w:space="0" w:color="FDB913"/>
            </w:tcBorders>
            <w:shd w:val="solid" w:color="003768" w:fill="FFFFFF"/>
          </w:tcPr>
          <w:p w:rsidR="005B79B8" w:rsidRPr="00691CC3" w:rsidRDefault="005B79B8" w:rsidP="00EB2635">
            <w:pPr>
              <w:pStyle w:val="ParaAttribute20"/>
              <w:ind w:left="207" w:hanging="142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91CC3">
              <w:rPr>
                <w:rStyle w:val="CharAttribute17"/>
                <w:rFonts w:hAnsi="Arial" w:cs="Arial"/>
                <w:sz w:val="16"/>
                <w:szCs w:val="16"/>
              </w:rPr>
              <w:t>Results</w:t>
            </w:r>
            <w:r w:rsidRPr="00691CC3">
              <w:rPr>
                <w:rStyle w:val="CharAttribute18"/>
                <w:rFonts w:hAnsi="Arial" w:cs="Arial"/>
                <w:szCs w:val="16"/>
              </w:rPr>
              <w:t xml:space="preserve"> </w:t>
            </w:r>
          </w:p>
        </w:tc>
      </w:tr>
      <w:tr w:rsidR="005B79B8" w:rsidRPr="00691CC3" w:rsidTr="00EB2635">
        <w:trPr>
          <w:trHeight w:val="314"/>
        </w:trPr>
        <w:tc>
          <w:tcPr>
            <w:tcW w:w="1531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13654" w:type="dxa"/>
            <w:gridSpan w:val="9"/>
            <w:tcBorders>
              <w:top w:val="single" w:sz="4" w:space="0" w:color="FDB913"/>
              <w:left w:val="nil"/>
              <w:bottom w:val="single" w:sz="4" w:space="0" w:color="FDB913"/>
              <w:right w:val="single" w:sz="4" w:space="0" w:color="FDB913"/>
            </w:tcBorders>
            <w:shd w:val="solid" w:color="FFEDCC" w:fill="FFFFFF"/>
          </w:tcPr>
          <w:p w:rsidR="005B79B8" w:rsidRPr="00691CC3" w:rsidRDefault="005B79B8" w:rsidP="00EB2635">
            <w:pPr>
              <w:pStyle w:val="ParaAttribute20"/>
              <w:ind w:left="207" w:hanging="142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</w:p>
        </w:tc>
      </w:tr>
      <w:tr w:rsidR="005B79B8" w:rsidRPr="00691CC3" w:rsidTr="00EB2635">
        <w:tc>
          <w:tcPr>
            <w:tcW w:w="1531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single" w:sz="4" w:space="0" w:color="FFC000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1</w:t>
            </w:r>
          </w:p>
        </w:tc>
        <w:tc>
          <w:tcPr>
            <w:tcW w:w="3165" w:type="dxa"/>
            <w:tcBorders>
              <w:top w:val="single" w:sz="4" w:space="0" w:color="FDB913"/>
              <w:left w:val="single" w:sz="4" w:space="0" w:color="FFC000"/>
              <w:bottom w:val="single" w:sz="4" w:space="0" w:color="FDB913"/>
              <w:right w:val="single" w:sz="4" w:space="0" w:color="FFC000"/>
            </w:tcBorders>
          </w:tcPr>
          <w:p w:rsidR="005B79B8" w:rsidRPr="00691CC3" w:rsidRDefault="005B79B8" w:rsidP="005B79B8">
            <w:pPr>
              <w:pStyle w:val="ParaAttribute20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Increased capacity of eight district, municipal and town council local governments (hereafter referred to as LGs) in Uganda to create an enabling environment and deliver services for improved food security</w:t>
            </w:r>
          </w:p>
        </w:tc>
        <w:tc>
          <w:tcPr>
            <w:tcW w:w="3416" w:type="dxa"/>
            <w:gridSpan w:val="3"/>
            <w:tcBorders>
              <w:top w:val="single" w:sz="4" w:space="0" w:color="FDB913"/>
              <w:left w:val="single" w:sz="4" w:space="0" w:color="FFC000"/>
              <w:bottom w:val="single" w:sz="4" w:space="0" w:color="FDB913"/>
              <w:right w:val="single" w:sz="4" w:space="0" w:color="FFC000"/>
            </w:tcBorders>
          </w:tcPr>
          <w:p w:rsidR="005B79B8" w:rsidRPr="00691CC3" w:rsidRDefault="005B79B8" w:rsidP="005B79B8">
            <w:pPr>
              <w:pStyle w:val="ParaAttribute14"/>
              <w:numPr>
                <w:ilvl w:val="0"/>
                <w:numId w:val="8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Local development plans, annual action plans and implementation plans for LGCP related activities  are in place and describe the prioriti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es of the local government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8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Implementation plans are carried ou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t and results are achieved 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8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Learning from other organizations has taken place by peer to peer mee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tings, exchange visits etc. 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8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Relevant stakeholders have been identified in implementation pla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ns of the local government 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8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Local governments maintain relevant relationships with external stakeholders, like farmer associations, schools, private companies</w:t>
            </w:r>
          </w:p>
        </w:tc>
        <w:tc>
          <w:tcPr>
            <w:tcW w:w="3703" w:type="dxa"/>
            <w:gridSpan w:val="2"/>
            <w:tcBorders>
              <w:top w:val="single" w:sz="4" w:space="0" w:color="FDB913"/>
              <w:left w:val="single" w:sz="4" w:space="0" w:color="FFC000"/>
              <w:bottom w:val="single" w:sz="4" w:space="0" w:color="FDB913"/>
              <w:right w:val="single" w:sz="4" w:space="0" w:color="FFC000"/>
            </w:tcBorders>
          </w:tcPr>
          <w:p w:rsidR="005B79B8" w:rsidRPr="00691CC3" w:rsidRDefault="005B79B8" w:rsidP="005B79B8">
            <w:pPr>
              <w:pStyle w:val="ParaAttribute14"/>
              <w:numPr>
                <w:ilvl w:val="0"/>
                <w:numId w:val="9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5C assessment reports of the 8 LG's involved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9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Reports by VNG experts and Dutch LG experts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9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Annual plans and reports by VNG management, monthly reports by RPM and LGs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9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 xml:space="preserve">Reports of training sessions, on the job coaching, exchange visits, benchmark </w:t>
            </w:r>
          </w:p>
          <w:p w:rsidR="005B79B8" w:rsidRPr="00691CC3" w:rsidRDefault="005B79B8" w:rsidP="00EB2635">
            <w:pPr>
              <w:pStyle w:val="Lijstalinea"/>
              <w:ind w:left="342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Cycles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9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Media coverage</w:t>
            </w:r>
          </w:p>
        </w:tc>
        <w:tc>
          <w:tcPr>
            <w:tcW w:w="3370" w:type="dxa"/>
            <w:gridSpan w:val="3"/>
            <w:tcBorders>
              <w:top w:val="single" w:sz="4" w:space="0" w:color="FDB913"/>
              <w:left w:val="single" w:sz="4" w:space="0" w:color="FFC000"/>
              <w:bottom w:val="single" w:sz="4" w:space="0" w:color="FDB913"/>
              <w:right w:val="single" w:sz="4" w:space="0" w:color="FDB913"/>
            </w:tcBorders>
          </w:tcPr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 xml:space="preserve">LG staff show willingness </w:t>
            </w:r>
            <w:r>
              <w:rPr>
                <w:rStyle w:val="CharAttribute9"/>
                <w:sz w:val="16"/>
                <w:szCs w:val="16"/>
              </w:rPr>
              <w:t>to use capabilities developed</w:t>
            </w:r>
          </w:p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Focal persons and other relevant staff (NAADS) remain in their position within the UG LGs</w:t>
            </w:r>
          </w:p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National government fosters  an environment in which the number, composition and expertise of staff is adequate in the view of the objectives to be achieved.</w:t>
            </w:r>
          </w:p>
          <w:p w:rsidR="005B79B8" w:rsidRPr="00691CC3" w:rsidRDefault="005B79B8" w:rsidP="00EB2635">
            <w:pPr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5B79B8" w:rsidRPr="00691CC3" w:rsidTr="00EB2635">
        <w:trPr>
          <w:trHeight w:val="549"/>
        </w:trPr>
        <w:tc>
          <w:tcPr>
            <w:tcW w:w="1531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single" w:sz="4" w:space="0" w:color="FFC000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2</w:t>
            </w:r>
          </w:p>
        </w:tc>
        <w:tc>
          <w:tcPr>
            <w:tcW w:w="3165" w:type="dxa"/>
            <w:tcBorders>
              <w:top w:val="single" w:sz="4" w:space="0" w:color="FDB913"/>
              <w:left w:val="single" w:sz="4" w:space="0" w:color="FFC000"/>
              <w:bottom w:val="single" w:sz="4" w:space="0" w:color="FDB913"/>
              <w:right w:val="single" w:sz="4" w:space="0" w:color="FFC000"/>
            </w:tcBorders>
          </w:tcPr>
          <w:p w:rsidR="005B79B8" w:rsidRPr="00691CC3" w:rsidRDefault="005B79B8" w:rsidP="00EB2635">
            <w:pPr>
              <w:pStyle w:val="ParaAttribute20"/>
              <w:ind w:left="252" w:hanging="252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2.   Increased capacity of UAAU and ULGA to lobby and advocate for local governments on food security issues as well as to deliver services to their membership</w:t>
            </w:r>
          </w:p>
        </w:tc>
        <w:tc>
          <w:tcPr>
            <w:tcW w:w="3416" w:type="dxa"/>
            <w:gridSpan w:val="3"/>
            <w:tcBorders>
              <w:top w:val="single" w:sz="4" w:space="0" w:color="FDB913"/>
              <w:left w:val="single" w:sz="4" w:space="0" w:color="FFC000"/>
              <w:bottom w:val="single" w:sz="4" w:space="0" w:color="FDB913"/>
              <w:right w:val="single" w:sz="4" w:space="0" w:color="FFC000"/>
            </w:tcBorders>
          </w:tcPr>
          <w:p w:rsidR="005B79B8" w:rsidRPr="00691CC3" w:rsidRDefault="005B79B8" w:rsidP="005B79B8">
            <w:pPr>
              <w:pStyle w:val="ParaAttribute14"/>
              <w:numPr>
                <w:ilvl w:val="0"/>
                <w:numId w:val="10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UAAU has an improved strategic plan in place that describe the priorities of the local government association (Y/N). 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10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ULGA has an improved lobby and advocacy strategy in place (Y/N). 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10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Both UAAU and ULGA have sustainability strategies in place to mobilize resources (human, institutional and financial) (Y/N)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10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Funding levels are more adequate in view of the objectives of UAAU and ULGA (Y/N)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10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Political leadership of UAAU and ULGA respond adequately to changes in the context and the environment (Y/N)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11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UAAU and ULGA are accountable to their constituents (Y/N)</w:t>
            </w:r>
          </w:p>
          <w:p w:rsidR="005B79B8" w:rsidRPr="00691CC3" w:rsidRDefault="005B79B8" w:rsidP="005B79B8">
            <w:pPr>
              <w:pStyle w:val="ParaAttribute14"/>
              <w:numPr>
                <w:ilvl w:val="0"/>
                <w:numId w:val="11"/>
              </w:numPr>
              <w:tabs>
                <w:tab w:val="left" w:pos="342"/>
              </w:tabs>
              <w:spacing w:before="0" w:after="0"/>
              <w:ind w:left="342" w:right="72" w:hanging="288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Political leadership of UAAU and ULGA is capable of maintaining coherence between ambition, vision, strategy and operations (Y/N)</w:t>
            </w:r>
          </w:p>
        </w:tc>
        <w:tc>
          <w:tcPr>
            <w:tcW w:w="3703" w:type="dxa"/>
            <w:gridSpan w:val="2"/>
            <w:tcBorders>
              <w:top w:val="single" w:sz="4" w:space="0" w:color="FDB913"/>
              <w:left w:val="single" w:sz="4" w:space="0" w:color="FFC000"/>
              <w:bottom w:val="single" w:sz="4" w:space="0" w:color="FDB913"/>
              <w:right w:val="single" w:sz="4" w:space="0" w:color="FFC000"/>
            </w:tcBorders>
          </w:tcPr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5C assessment reports for UAAU and ULGA</w:t>
            </w:r>
          </w:p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Reports of LGCP capacity development activities</w:t>
            </w:r>
          </w:p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UAAU and ULGA strategic plans and lobby strategies</w:t>
            </w:r>
          </w:p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UAAU and ULGA financial statements</w:t>
            </w:r>
          </w:p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UAAU and ULGA AGM and board of directors reports</w:t>
            </w:r>
          </w:p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Member satisfaction survey results</w:t>
            </w:r>
          </w:p>
        </w:tc>
        <w:tc>
          <w:tcPr>
            <w:tcW w:w="3370" w:type="dxa"/>
            <w:gridSpan w:val="3"/>
            <w:tcBorders>
              <w:top w:val="single" w:sz="4" w:space="0" w:color="FDB913"/>
              <w:left w:val="single" w:sz="4" w:space="0" w:color="FFC000"/>
              <w:bottom w:val="single" w:sz="4" w:space="0" w:color="FDB913"/>
              <w:right w:val="single" w:sz="4" w:space="0" w:color="FDB913"/>
            </w:tcBorders>
          </w:tcPr>
          <w:p w:rsidR="005B79B8" w:rsidRPr="00492629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 xml:space="preserve">Both UAAU and ULGA have willingness to implement lobby and services on food security. </w:t>
            </w:r>
          </w:p>
        </w:tc>
      </w:tr>
      <w:tr w:rsidR="005B79B8" w:rsidRPr="00691CC3" w:rsidTr="00EB2635">
        <w:trPr>
          <w:gridBefore w:val="1"/>
          <w:gridAfter w:val="2"/>
          <w:wBefore w:w="678" w:type="dxa"/>
          <w:wAfter w:w="149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13829" w:type="dxa"/>
            <w:gridSpan w:val="8"/>
            <w:tcBorders>
              <w:top w:val="single" w:sz="4" w:space="0" w:color="FDB913"/>
              <w:left w:val="nil"/>
              <w:bottom w:val="single" w:sz="4" w:space="0" w:color="FDB913"/>
              <w:right w:val="single" w:sz="4" w:space="0" w:color="FDB913"/>
            </w:tcBorders>
            <w:shd w:val="solid" w:color="003768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91CC3">
              <w:rPr>
                <w:rStyle w:val="CharAttribute17"/>
                <w:rFonts w:hAnsi="Arial" w:cs="Arial"/>
                <w:sz w:val="16"/>
                <w:szCs w:val="16"/>
              </w:rPr>
              <w:t xml:space="preserve">Result 1:  </w:t>
            </w:r>
            <w:r w:rsidRPr="00691CC3">
              <w:rPr>
                <w:rStyle w:val="CharAttribute9"/>
                <w:color w:val="FFFFFF" w:themeColor="background1"/>
                <w:kern w:val="2"/>
                <w:sz w:val="16"/>
                <w:szCs w:val="16"/>
                <w:lang w:eastAsia="ko-KR"/>
              </w:rPr>
              <w:t>Increased capacity of eight district, municipal and town council local governments (hereafter referred to as LGs) in Uganda to create an enabling environment and deliver services for improved food security</w:t>
            </w:r>
          </w:p>
        </w:tc>
      </w:tr>
      <w:tr w:rsidR="005B79B8" w:rsidRPr="00691CC3" w:rsidTr="00EB2635">
        <w:trPr>
          <w:gridBefore w:val="1"/>
          <w:gridAfter w:val="2"/>
          <w:wBefore w:w="678" w:type="dxa"/>
          <w:wAfter w:w="149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13829" w:type="dxa"/>
            <w:gridSpan w:val="8"/>
            <w:tcBorders>
              <w:top w:val="single" w:sz="4" w:space="0" w:color="FDB913"/>
              <w:left w:val="nil"/>
              <w:bottom w:val="single" w:sz="4" w:space="0" w:color="FDB913"/>
              <w:right w:val="single" w:sz="4" w:space="0" w:color="FDB913"/>
            </w:tcBorders>
            <w:shd w:val="solid" w:color="FFEDCC" w:fill="FFFFFF"/>
          </w:tcPr>
          <w:p w:rsidR="005B79B8" w:rsidRPr="00691CC3" w:rsidRDefault="005B79B8" w:rsidP="00EB2635">
            <w:pPr>
              <w:pStyle w:val="ParaAttribute2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22"/>
                <w:rFonts w:hAnsi="Arial" w:cs="Arial"/>
                <w:sz w:val="16"/>
                <w:szCs w:val="16"/>
              </w:rPr>
              <w:t>Activities</w:t>
            </w: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1.1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tabs>
                <w:tab w:val="left" w:pos="372"/>
              </w:tabs>
              <w:ind w:right="72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 xml:space="preserve">Conducting a baseline study to assess the capacity needs of local governments in the field of food security for fine-tuning interventions 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 w:val="restart"/>
            <w:tcBorders>
              <w:top w:val="single" w:sz="4" w:space="0" w:color="FDB913"/>
              <w:left w:val="nil"/>
              <w:right w:val="single" w:sz="4" w:space="0" w:color="FDB913"/>
            </w:tcBorders>
          </w:tcPr>
          <w:p w:rsidR="005B79B8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764BC">
              <w:rPr>
                <w:rFonts w:ascii="Arial" w:hAnsi="Arial" w:cs="Arial"/>
                <w:color w:val="003768"/>
                <w:sz w:val="16"/>
                <w:szCs w:val="16"/>
              </w:rPr>
              <w:t>Availability of LG colleagues for LGCP activities</w:t>
            </w:r>
          </w:p>
          <w:p w:rsidR="005B79B8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B42944">
              <w:rPr>
                <w:rFonts w:ascii="Arial" w:hAnsi="Arial" w:cs="Arial"/>
                <w:color w:val="003768"/>
                <w:sz w:val="16"/>
                <w:szCs w:val="16"/>
              </w:rPr>
              <w:t>Willingness of LGs to learn and to build their capacity</w:t>
            </w:r>
          </w:p>
          <w:p w:rsidR="005B79B8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887EEA">
              <w:rPr>
                <w:rFonts w:ascii="Arial" w:hAnsi="Arial" w:cs="Arial"/>
                <w:color w:val="003768"/>
                <w:sz w:val="16"/>
                <w:szCs w:val="16"/>
              </w:rPr>
              <w:t>Continued contribution of Dutch municipalities to the programme</w:t>
            </w:r>
          </w:p>
          <w:p w:rsidR="005B79B8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320582">
              <w:rPr>
                <w:rFonts w:ascii="Arial" w:hAnsi="Arial" w:cs="Arial"/>
                <w:color w:val="003768"/>
                <w:sz w:val="16"/>
                <w:szCs w:val="16"/>
              </w:rPr>
              <w:t>Willingness of LGs to be open and share with colleagues</w:t>
            </w:r>
          </w:p>
          <w:p w:rsidR="005B79B8" w:rsidRPr="00691CC3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Leadership in LG's fosters capacity development at HR, organizational and institutional levels</w:t>
            </w:r>
          </w:p>
          <w:p w:rsidR="005B79B8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BA79BC">
              <w:rPr>
                <w:rFonts w:ascii="Arial" w:hAnsi="Arial" w:cs="Arial"/>
                <w:color w:val="003768"/>
                <w:sz w:val="16"/>
                <w:szCs w:val="16"/>
              </w:rPr>
              <w:t>Political stability and commitment which facilitates participation in the programme</w:t>
            </w:r>
          </w:p>
          <w:p w:rsidR="005B79B8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Continued mandate for Local Governments on food security related issues</w:t>
            </w:r>
          </w:p>
          <w:p w:rsidR="005B79B8" w:rsidRPr="00EE529F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Political commitment to food  security issues leading up to, during and after the elections.</w:t>
            </w: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1.2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Training and sensitization of local governments on existing national and local food security policies and regulations.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8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/>
            <w:tcBorders>
              <w:left w:val="nil"/>
              <w:right w:val="single" w:sz="4" w:space="0" w:color="FDB913"/>
            </w:tcBorders>
          </w:tcPr>
          <w:p w:rsidR="005B79B8" w:rsidRPr="00691CC3" w:rsidRDefault="005B79B8" w:rsidP="00EB26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1.3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Default"/>
              <w:rPr>
                <w:color w:val="003768"/>
                <w:sz w:val="16"/>
                <w:szCs w:val="16"/>
              </w:rPr>
            </w:pPr>
            <w:r w:rsidRPr="00691CC3">
              <w:rPr>
                <w:color w:val="003768"/>
                <w:sz w:val="16"/>
                <w:szCs w:val="16"/>
              </w:rPr>
              <w:t xml:space="preserve">Sensitization for food security as a cross cutting issue 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/>
            <w:tcBorders>
              <w:left w:val="nil"/>
              <w:right w:val="single" w:sz="4" w:space="0" w:color="FDB913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1.4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Development and implementation of Benchmark cycle.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/>
            <w:tcBorders>
              <w:left w:val="nil"/>
              <w:right w:val="single" w:sz="4" w:space="0" w:color="FDB913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Style w:val="CharAttribute14"/>
                <w:rFonts w:hAnsi="Arial" w:cs="Arial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1.5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Default"/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Facilitation and Coaching of local governments to implement  benchmark best practices and pilot projects;</w:t>
            </w:r>
          </w:p>
          <w:p w:rsidR="005B79B8" w:rsidRPr="00691CC3" w:rsidRDefault="005B79B8" w:rsidP="005B79B8">
            <w:pPr>
              <w:pStyle w:val="Default"/>
              <w:numPr>
                <w:ilvl w:val="0"/>
                <w:numId w:val="4"/>
              </w:numPr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Pest and disease control (BBW and Mango fruit flies)</w:t>
            </w:r>
          </w:p>
          <w:p w:rsidR="005B79B8" w:rsidRPr="00691CC3" w:rsidRDefault="005B79B8" w:rsidP="005B79B8">
            <w:pPr>
              <w:pStyle w:val="Default"/>
              <w:numPr>
                <w:ilvl w:val="0"/>
                <w:numId w:val="4"/>
              </w:numPr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Market and food Hygiene</w:t>
            </w:r>
          </w:p>
          <w:p w:rsidR="005B79B8" w:rsidRPr="00691CC3" w:rsidRDefault="005B79B8" w:rsidP="005B79B8">
            <w:pPr>
              <w:pStyle w:val="Default"/>
              <w:numPr>
                <w:ilvl w:val="0"/>
                <w:numId w:val="4"/>
              </w:numPr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Quality control</w:t>
            </w:r>
          </w:p>
          <w:p w:rsidR="005B79B8" w:rsidRPr="00691CC3" w:rsidRDefault="005B79B8" w:rsidP="005B79B8">
            <w:pPr>
              <w:pStyle w:val="Default"/>
              <w:numPr>
                <w:ilvl w:val="0"/>
                <w:numId w:val="4"/>
              </w:numPr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Soil fertility</w:t>
            </w:r>
          </w:p>
          <w:p w:rsidR="005B79B8" w:rsidRPr="00691CC3" w:rsidRDefault="005B79B8" w:rsidP="005B79B8">
            <w:pPr>
              <w:pStyle w:val="Default"/>
              <w:numPr>
                <w:ilvl w:val="0"/>
                <w:numId w:val="4"/>
              </w:numPr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Yield monitoring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/>
            <w:tcBorders>
              <w:left w:val="nil"/>
              <w:right w:val="single" w:sz="4" w:space="0" w:color="FDB913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Style w:val="CharAttribute14"/>
                <w:rFonts w:hAnsi="Arial" w:cs="Arial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1.6.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Default"/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Training and Coaching on the design, use and effectiveness of bye laws and its respective legal framework;</w:t>
            </w:r>
          </w:p>
          <w:p w:rsidR="005B79B8" w:rsidRPr="00691CC3" w:rsidRDefault="005B79B8" w:rsidP="005B79B8">
            <w:pPr>
              <w:pStyle w:val="Default"/>
              <w:numPr>
                <w:ilvl w:val="0"/>
                <w:numId w:val="4"/>
              </w:numPr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Market Hygiene</w:t>
            </w:r>
          </w:p>
          <w:p w:rsidR="005B79B8" w:rsidRPr="00691CC3" w:rsidRDefault="005B79B8" w:rsidP="005B79B8">
            <w:pPr>
              <w:pStyle w:val="Default"/>
              <w:numPr>
                <w:ilvl w:val="0"/>
                <w:numId w:val="4"/>
              </w:numPr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Pest and disease control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/>
            <w:tcBorders>
              <w:left w:val="nil"/>
              <w:right w:val="single" w:sz="4" w:space="0" w:color="FDB913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1.7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Default"/>
              <w:rPr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Training and Coaching on the enforcement of bye laws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/>
            <w:tcBorders>
              <w:left w:val="nil"/>
              <w:right w:val="single" w:sz="4" w:space="0" w:color="FDB913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1.8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Default"/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 xml:space="preserve">Supporting the implementation of prioritised local food security services; </w:t>
            </w:r>
          </w:p>
          <w:p w:rsidR="005B79B8" w:rsidRPr="00691CC3" w:rsidRDefault="005B79B8" w:rsidP="00EB2635">
            <w:pPr>
              <w:pStyle w:val="Default"/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- waste management system</w:t>
            </w:r>
          </w:p>
          <w:p w:rsidR="005B79B8" w:rsidRPr="00691CC3" w:rsidRDefault="005B79B8" w:rsidP="00EB2635">
            <w:pPr>
              <w:pStyle w:val="Default"/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- processing waste into compost</w:t>
            </w:r>
          </w:p>
          <w:p w:rsidR="005B79B8" w:rsidRPr="00691CC3" w:rsidRDefault="005B79B8" w:rsidP="00EB2635">
            <w:pPr>
              <w:pStyle w:val="Default"/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- marketing of compost</w:t>
            </w:r>
          </w:p>
          <w:p w:rsidR="005B79B8" w:rsidRPr="00691CC3" w:rsidRDefault="005B79B8" w:rsidP="00EB2635">
            <w:pPr>
              <w:pStyle w:val="Default"/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 xml:space="preserve">- demonstration gardens </w:t>
            </w:r>
          </w:p>
          <w:p w:rsidR="005B79B8" w:rsidRPr="00691CC3" w:rsidRDefault="005B79B8" w:rsidP="00EB2635">
            <w:pPr>
              <w:pStyle w:val="Default"/>
              <w:rPr>
                <w:rFonts w:eastAsia="MS Mincho"/>
                <w:color w:val="003768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 xml:space="preserve">- development of school garden project 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/>
            <w:tcBorders>
              <w:left w:val="nil"/>
              <w:right w:val="single" w:sz="4" w:space="0" w:color="FDB913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Style w:val="CharAttribute14"/>
                <w:rFonts w:hAnsi="Arial" w:cs="Arial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1.9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Default"/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Stakeholder mapping of relevant stakeholders in the field of food security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/>
            <w:tcBorders>
              <w:left w:val="nil"/>
              <w:right w:val="single" w:sz="4" w:space="0" w:color="FDB913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Style w:val="CharAttribute14"/>
                <w:rFonts w:hAnsi="Arial" w:cs="Arial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lastRenderedPageBreak/>
              <w:t>1.10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Default"/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 xml:space="preserve">Sensitization of local governments on the division of roles and responsibilities in the food security sector 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/>
            <w:tcBorders>
              <w:left w:val="nil"/>
              <w:right w:val="single" w:sz="4" w:space="0" w:color="FDB913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1.11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Default"/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 xml:space="preserve">Organization of network events  and providing tools to enable communication, collaboration and exchange between local governments, LGAs and various external stakeholders like farmer associations and private partners 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/>
            <w:tcBorders>
              <w:left w:val="nil"/>
              <w:right w:val="single" w:sz="4" w:space="0" w:color="FDB913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1.12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Default"/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Facilitation of colleague to colleague exchange within Uganda through learning visits, peer to peer meetings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/>
            <w:tcBorders>
              <w:left w:val="nil"/>
              <w:right w:val="single" w:sz="4" w:space="0" w:color="FDB913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1.13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Style w:val="CharAttribute9"/>
                <w:kern w:val="2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Conduct annual 5 C assessments and logframe measurements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/>
            <w:tcBorders>
              <w:left w:val="nil"/>
              <w:bottom w:val="single" w:sz="4" w:space="0" w:color="FDB913"/>
              <w:right w:val="single" w:sz="4" w:space="0" w:color="FDB913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5B79B8" w:rsidRPr="00691CC3" w:rsidTr="00EB2635">
        <w:trPr>
          <w:gridBefore w:val="1"/>
          <w:gridAfter w:val="2"/>
          <w:wBefore w:w="678" w:type="dxa"/>
          <w:wAfter w:w="149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</w:p>
        </w:tc>
        <w:tc>
          <w:tcPr>
            <w:tcW w:w="13829" w:type="dxa"/>
            <w:gridSpan w:val="8"/>
            <w:tcBorders>
              <w:top w:val="single" w:sz="4" w:space="0" w:color="FDB913"/>
              <w:left w:val="nil"/>
              <w:bottom w:val="single" w:sz="4" w:space="0" w:color="FDB913"/>
              <w:right w:val="single" w:sz="4" w:space="0" w:color="FDB913"/>
            </w:tcBorders>
            <w:shd w:val="solid" w:color="003768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sz w:val="16"/>
                <w:szCs w:val="16"/>
              </w:rPr>
            </w:pPr>
            <w:r w:rsidRPr="00691CC3">
              <w:rPr>
                <w:rStyle w:val="CharAttribute17"/>
                <w:rFonts w:hAnsi="Arial" w:cs="Arial"/>
                <w:sz w:val="16"/>
                <w:szCs w:val="16"/>
              </w:rPr>
              <w:t>Result 2</w:t>
            </w:r>
            <w:r w:rsidRPr="00691CC3">
              <w:rPr>
                <w:rStyle w:val="CharAttribute17"/>
                <w:rFonts w:hAnsi="Arial" w:cs="Arial"/>
                <w:color w:val="FFFFFF" w:themeColor="background1"/>
                <w:sz w:val="16"/>
                <w:szCs w:val="16"/>
              </w:rPr>
              <w:t xml:space="preserve">:  </w:t>
            </w:r>
            <w:r w:rsidRPr="00691CC3">
              <w:rPr>
                <w:rStyle w:val="CharAttribute9"/>
                <w:color w:val="FFFFFF" w:themeColor="background1"/>
                <w:sz w:val="16"/>
                <w:szCs w:val="16"/>
              </w:rPr>
              <w:t>Increased capacity of UAAU and ULGA to lobby and advocate for local governments on food security services as well as to deliver services to their membership</w:t>
            </w:r>
          </w:p>
        </w:tc>
      </w:tr>
      <w:tr w:rsidR="005B79B8" w:rsidRPr="00691CC3" w:rsidTr="00EB2635">
        <w:trPr>
          <w:gridBefore w:val="1"/>
          <w:gridAfter w:val="2"/>
          <w:wBefore w:w="678" w:type="dxa"/>
          <w:wAfter w:w="149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</w:p>
        </w:tc>
        <w:tc>
          <w:tcPr>
            <w:tcW w:w="13829" w:type="dxa"/>
            <w:gridSpan w:val="8"/>
            <w:tcBorders>
              <w:top w:val="single" w:sz="4" w:space="0" w:color="FDB913"/>
              <w:left w:val="nil"/>
              <w:bottom w:val="single" w:sz="4" w:space="0" w:color="FDB913"/>
              <w:right w:val="single" w:sz="4" w:space="0" w:color="FDB913"/>
            </w:tcBorders>
            <w:shd w:val="solid" w:color="FFEDCC" w:fill="FFFFFF"/>
          </w:tcPr>
          <w:p w:rsidR="005B79B8" w:rsidRPr="00691CC3" w:rsidRDefault="005B79B8" w:rsidP="00EB2635">
            <w:pPr>
              <w:pStyle w:val="ParaAttribute24"/>
              <w:rPr>
                <w:rFonts w:ascii="Arial" w:hAnsi="Arial" w:cs="Arial"/>
                <w:sz w:val="16"/>
                <w:szCs w:val="16"/>
              </w:rPr>
            </w:pPr>
            <w:r w:rsidRPr="00691CC3">
              <w:rPr>
                <w:rStyle w:val="CharAttribute22"/>
                <w:rFonts w:hAnsi="Arial" w:cs="Arial"/>
                <w:sz w:val="16"/>
                <w:szCs w:val="16"/>
              </w:rPr>
              <w:t>Activities</w:t>
            </w: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  <w:trHeight w:val="789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2.1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9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Training and coaching of LGAs on lobby and advocacy methods to be applied to food security service delivery challenges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 w:val="restart"/>
            <w:tcBorders>
              <w:top w:val="single" w:sz="4" w:space="0" w:color="FDB913"/>
              <w:left w:val="nil"/>
              <w:right w:val="single" w:sz="4" w:space="0" w:color="FDB913"/>
            </w:tcBorders>
          </w:tcPr>
          <w:p w:rsidR="005B79B8" w:rsidRPr="00B42944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Style w:val="CharAttribute9"/>
                <w:sz w:val="16"/>
                <w:szCs w:val="16"/>
              </w:rPr>
            </w:pPr>
            <w:r w:rsidRPr="00B42944">
              <w:rPr>
                <w:rStyle w:val="CharAttribute9"/>
                <w:sz w:val="16"/>
                <w:szCs w:val="16"/>
              </w:rPr>
              <w:t xml:space="preserve">Both UAAU and ULGA show willingness to learn and to build their capacity. </w:t>
            </w:r>
          </w:p>
          <w:p w:rsidR="005B79B8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Continued existence of LGA’s (in particular UAAU)</w:t>
            </w:r>
          </w:p>
          <w:p w:rsidR="005B79B8" w:rsidRPr="00B42944" w:rsidRDefault="005B79B8" w:rsidP="005B79B8">
            <w:pPr>
              <w:pStyle w:val="Lijstalinea"/>
              <w:numPr>
                <w:ilvl w:val="0"/>
                <w:numId w:val="1"/>
              </w:numPr>
              <w:spacing w:after="120"/>
              <w:ind w:left="357" w:right="74" w:hanging="357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BA79BC">
              <w:rPr>
                <w:rFonts w:ascii="Arial" w:hAnsi="Arial" w:cs="Arial"/>
                <w:color w:val="003768"/>
                <w:sz w:val="16"/>
                <w:szCs w:val="16"/>
              </w:rPr>
              <w:t>Political stability and commitment which facilitates participation in the programme</w:t>
            </w: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2.2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9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Advise on strategic planning and lobby strategies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/>
            <w:tcBorders>
              <w:left w:val="nil"/>
              <w:right w:val="single" w:sz="4" w:space="0" w:color="FDB913"/>
            </w:tcBorders>
          </w:tcPr>
          <w:p w:rsidR="005B79B8" w:rsidRPr="00691CC3" w:rsidRDefault="005B79B8" w:rsidP="00EB26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2.3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Advise on financial and institutional sustainability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/>
            <w:tcBorders>
              <w:left w:val="nil"/>
              <w:right w:val="single" w:sz="4" w:space="0" w:color="FDB913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5B79B8" w:rsidRPr="00691CC3" w:rsidTr="00EB2635">
        <w:trPr>
          <w:gridBefore w:val="1"/>
          <w:gridAfter w:val="1"/>
          <w:wBefore w:w="678" w:type="dxa"/>
          <w:wAfter w:w="143" w:type="dxa"/>
        </w:trPr>
        <w:tc>
          <w:tcPr>
            <w:tcW w:w="529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Style w:val="CharAttribute14"/>
                <w:rFonts w:hAnsi="Arial" w:cs="Arial"/>
                <w:szCs w:val="16"/>
              </w:rPr>
              <w:t>2.4</w:t>
            </w:r>
          </w:p>
        </w:tc>
        <w:tc>
          <w:tcPr>
            <w:tcW w:w="3529" w:type="dxa"/>
            <w:gridSpan w:val="3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Monitoring and support on merger initiatives</w:t>
            </w:r>
          </w:p>
        </w:tc>
        <w:tc>
          <w:tcPr>
            <w:tcW w:w="3356" w:type="dxa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FDB913"/>
              <w:left w:val="nil"/>
              <w:bottom w:val="single" w:sz="4" w:space="0" w:color="FDB913"/>
              <w:right w:val="nil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284" w:type="dxa"/>
            <w:gridSpan w:val="3"/>
            <w:vMerge/>
            <w:tcBorders>
              <w:left w:val="nil"/>
              <w:bottom w:val="single" w:sz="4" w:space="0" w:color="FDB913"/>
              <w:right w:val="single" w:sz="4" w:space="0" w:color="FDB913"/>
            </w:tcBorders>
            <w:shd w:val="solid" w:color="BFBFBF" w:fill="FFFFFF"/>
          </w:tcPr>
          <w:p w:rsidR="005B79B8" w:rsidRPr="00691CC3" w:rsidRDefault="005B79B8" w:rsidP="00EB2635">
            <w:pPr>
              <w:pStyle w:val="ParaAttribute25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</w:tbl>
    <w:p w:rsidR="005B79B8" w:rsidRPr="00691CC3" w:rsidRDefault="005B79B8" w:rsidP="005B79B8">
      <w:pPr>
        <w:rPr>
          <w:rFonts w:ascii="Arial" w:hAnsi="Arial" w:cs="Arial"/>
          <w:sz w:val="16"/>
          <w:szCs w:val="16"/>
        </w:rPr>
      </w:pPr>
    </w:p>
    <w:p w:rsidR="00055D11" w:rsidRDefault="005B79B8">
      <w:r w:rsidRPr="00FE3ED3">
        <w:rPr>
          <w:rFonts w:ascii="Arial" w:hAnsi="Arial"/>
          <w:color w:val="003768"/>
          <w:sz w:val="16"/>
          <w:szCs w:val="16"/>
          <w:lang w:val="en-US"/>
        </w:rPr>
        <w:footnoteRef/>
      </w:r>
      <w:r w:rsidRPr="00FE3ED3">
        <w:rPr>
          <w:rFonts w:ascii="Arial" w:hAnsi="Arial"/>
          <w:color w:val="003768"/>
          <w:sz w:val="16"/>
          <w:szCs w:val="16"/>
          <w:lang w:val="en-US"/>
        </w:rPr>
        <w:t xml:space="preserve"> Annualized growth rate in per capita real survey mean consumption or income of the bottom 40%. However, if this data is not available we can use The World Bank’s share of income held by the lowest 40%</w:t>
      </w:r>
      <w:r>
        <w:rPr>
          <w:rFonts w:ascii="Arial" w:hAnsi="Arial"/>
          <w:color w:val="003768"/>
          <w:sz w:val="16"/>
          <w:szCs w:val="16"/>
          <w:lang w:val="en-US"/>
        </w:rPr>
        <w:t xml:space="preserve"> </w:t>
      </w:r>
    </w:p>
    <w:sectPr w:rsidR="00055D11" w:rsidSect="00C82E70">
      <w:headerReference w:type="default" r:id="rId8"/>
      <w:pgSz w:w="16838" w:h="11906" w:orient="landscape" w:code="9"/>
      <w:pgMar w:top="2693" w:right="998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C1" w:rsidRDefault="00BE64C1">
      <w:r>
        <w:separator/>
      </w:r>
    </w:p>
  </w:endnote>
  <w:endnote w:type="continuationSeparator" w:id="0">
    <w:p w:rsidR="00BE64C1" w:rsidRDefault="00BE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C1" w:rsidRDefault="00BE64C1">
      <w:r>
        <w:separator/>
      </w:r>
    </w:p>
  </w:footnote>
  <w:footnote w:type="continuationSeparator" w:id="0">
    <w:p w:rsidR="00BE64C1" w:rsidRDefault="00BE6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5660" w:type="dxa"/>
      <w:tblInd w:w="-792" w:type="dxa"/>
      <w:tblLook w:val="01E0" w:firstRow="1" w:lastRow="1" w:firstColumn="1" w:lastColumn="1" w:noHBand="0" w:noVBand="0"/>
    </w:tblPr>
    <w:tblGrid>
      <w:gridCol w:w="1620"/>
      <w:gridCol w:w="3600"/>
      <w:gridCol w:w="9180"/>
      <w:gridCol w:w="1260"/>
    </w:tblGrid>
    <w:tr w:rsidR="005B5F08" w:rsidRPr="0088562B">
      <w:trPr>
        <w:trHeight w:val="540"/>
      </w:trPr>
      <w:tc>
        <w:tcPr>
          <w:tcW w:w="1620" w:type="dxa"/>
          <w:tcBorders>
            <w:top w:val="nil"/>
            <w:left w:val="nil"/>
            <w:bottom w:val="single" w:sz="4" w:space="0" w:color="FDB913"/>
            <w:right w:val="single" w:sz="24" w:space="0" w:color="FDB913"/>
          </w:tcBorders>
        </w:tcPr>
        <w:p w:rsidR="005B5F08" w:rsidRPr="0088562B" w:rsidRDefault="00BE64C1">
          <w:pPr>
            <w:pStyle w:val="Koptekst"/>
          </w:pPr>
        </w:p>
      </w:tc>
      <w:tc>
        <w:tcPr>
          <w:tcW w:w="360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C00F1D" w:rsidRDefault="005B79B8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C00F1D">
            <w:rPr>
              <w:rFonts w:ascii="Arial" w:hAnsi="Arial"/>
              <w:color w:val="003769"/>
            </w:rPr>
            <w:t>LOGICAL FRAMEWORK</w:t>
          </w:r>
        </w:p>
      </w:tc>
      <w:tc>
        <w:tcPr>
          <w:tcW w:w="918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C00F1D" w:rsidRDefault="00AB1124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>
            <w:rPr>
              <w:rFonts w:ascii="Arial" w:hAnsi="Arial"/>
              <w:color w:val="003769"/>
            </w:rPr>
            <w:t>LGCP Uganda programme</w:t>
          </w:r>
        </w:p>
      </w:tc>
      <w:tc>
        <w:tcPr>
          <w:tcW w:w="1260" w:type="dxa"/>
          <w:tcBorders>
            <w:top w:val="nil"/>
            <w:left w:val="single" w:sz="24" w:space="0" w:color="FDB913"/>
            <w:bottom w:val="single" w:sz="4" w:space="0" w:color="FDB913"/>
            <w:right w:val="nil"/>
          </w:tcBorders>
          <w:vAlign w:val="center"/>
        </w:tcPr>
        <w:p w:rsidR="005B5F08" w:rsidRPr="00363DDF" w:rsidRDefault="005B79B8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363DDF">
            <w:rPr>
              <w:rFonts w:ascii="Arial" w:hAnsi="Arial"/>
              <w:color w:val="003769"/>
            </w:rPr>
            <w:fldChar w:fldCharType="begin"/>
          </w:r>
          <w:r w:rsidRPr="00363DDF">
            <w:rPr>
              <w:rFonts w:ascii="Arial" w:hAnsi="Arial"/>
              <w:color w:val="003769"/>
            </w:rPr>
            <w:instrText xml:space="preserve"> PAGE </w:instrText>
          </w:r>
          <w:r w:rsidRPr="00363DDF">
            <w:rPr>
              <w:rFonts w:ascii="Arial" w:hAnsi="Arial"/>
              <w:color w:val="003769"/>
            </w:rPr>
            <w:fldChar w:fldCharType="separate"/>
          </w:r>
          <w:r w:rsidR="00AB1124">
            <w:rPr>
              <w:rFonts w:ascii="Arial" w:hAnsi="Arial"/>
              <w:noProof/>
              <w:color w:val="003769"/>
            </w:rPr>
            <w:t>1</w:t>
          </w:r>
          <w:r w:rsidRPr="00363DDF">
            <w:rPr>
              <w:rFonts w:ascii="Arial" w:hAnsi="Arial"/>
              <w:color w:val="003769"/>
            </w:rPr>
            <w:fldChar w:fldCharType="end"/>
          </w:r>
          <w:r w:rsidRPr="00363DDF">
            <w:rPr>
              <w:rFonts w:ascii="Arial" w:hAnsi="Arial"/>
              <w:color w:val="003769"/>
            </w:rPr>
            <w:t>/</w:t>
          </w:r>
          <w:r w:rsidRPr="00363DDF">
            <w:rPr>
              <w:rFonts w:ascii="Arial" w:hAnsi="Arial"/>
              <w:color w:val="003769"/>
            </w:rPr>
            <w:fldChar w:fldCharType="begin"/>
          </w:r>
          <w:r w:rsidRPr="00363DDF">
            <w:rPr>
              <w:rFonts w:ascii="Arial" w:hAnsi="Arial"/>
              <w:color w:val="003769"/>
            </w:rPr>
            <w:instrText xml:space="preserve"> NUMPAGES </w:instrText>
          </w:r>
          <w:r w:rsidRPr="00363DDF">
            <w:rPr>
              <w:rFonts w:ascii="Arial" w:hAnsi="Arial"/>
              <w:color w:val="003769"/>
            </w:rPr>
            <w:fldChar w:fldCharType="separate"/>
          </w:r>
          <w:r w:rsidR="00AB1124">
            <w:rPr>
              <w:rFonts w:ascii="Arial" w:hAnsi="Arial"/>
              <w:noProof/>
              <w:color w:val="003769"/>
            </w:rPr>
            <w:t>5</w:t>
          </w:r>
          <w:r w:rsidRPr="00363DDF">
            <w:rPr>
              <w:rFonts w:ascii="Arial" w:hAnsi="Arial"/>
              <w:color w:val="003769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462"/>
    <w:multiLevelType w:val="multilevel"/>
    <w:tmpl w:val="E6F8388C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87638E3"/>
    <w:multiLevelType w:val="hybridMultilevel"/>
    <w:tmpl w:val="435A5298"/>
    <w:lvl w:ilvl="0" w:tplc="D6AABBC0">
      <w:start w:val="1"/>
      <w:numFmt w:val="decimal"/>
      <w:lvlText w:val="%1."/>
      <w:lvlJc w:val="left"/>
      <w:pPr>
        <w:ind w:left="417" w:hanging="360"/>
      </w:pPr>
      <w:rPr>
        <w:rFonts w:ascii="Arial"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029374D"/>
    <w:multiLevelType w:val="hybridMultilevel"/>
    <w:tmpl w:val="435A5298"/>
    <w:lvl w:ilvl="0" w:tplc="D6AABBC0">
      <w:start w:val="1"/>
      <w:numFmt w:val="decimal"/>
      <w:lvlText w:val="%1."/>
      <w:lvlJc w:val="left"/>
      <w:pPr>
        <w:ind w:left="417" w:hanging="360"/>
      </w:pPr>
      <w:rPr>
        <w:rFonts w:ascii="Arial"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A2E1E29"/>
    <w:multiLevelType w:val="hybridMultilevel"/>
    <w:tmpl w:val="435A5298"/>
    <w:lvl w:ilvl="0" w:tplc="D6AABBC0">
      <w:start w:val="1"/>
      <w:numFmt w:val="decimal"/>
      <w:lvlText w:val="%1."/>
      <w:lvlJc w:val="left"/>
      <w:pPr>
        <w:ind w:left="417" w:hanging="360"/>
      </w:pPr>
      <w:rPr>
        <w:rFonts w:ascii="Arial"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C88405B"/>
    <w:multiLevelType w:val="multilevel"/>
    <w:tmpl w:val="40184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28185FA1"/>
    <w:multiLevelType w:val="hybridMultilevel"/>
    <w:tmpl w:val="435A5298"/>
    <w:lvl w:ilvl="0" w:tplc="D6AABBC0">
      <w:start w:val="1"/>
      <w:numFmt w:val="decimal"/>
      <w:lvlText w:val="%1."/>
      <w:lvlJc w:val="left"/>
      <w:pPr>
        <w:ind w:left="417" w:hanging="360"/>
      </w:pPr>
      <w:rPr>
        <w:rFonts w:ascii="Arial"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2A0673BC"/>
    <w:multiLevelType w:val="hybridMultilevel"/>
    <w:tmpl w:val="435A5298"/>
    <w:lvl w:ilvl="0" w:tplc="D6AABBC0">
      <w:start w:val="1"/>
      <w:numFmt w:val="decimal"/>
      <w:lvlText w:val="%1."/>
      <w:lvlJc w:val="left"/>
      <w:pPr>
        <w:ind w:left="417" w:hanging="360"/>
      </w:pPr>
      <w:rPr>
        <w:rFonts w:ascii="Arial"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40D438A1"/>
    <w:multiLevelType w:val="hybridMultilevel"/>
    <w:tmpl w:val="435A5298"/>
    <w:lvl w:ilvl="0" w:tplc="D6AABBC0">
      <w:start w:val="1"/>
      <w:numFmt w:val="decimal"/>
      <w:lvlText w:val="%1."/>
      <w:lvlJc w:val="left"/>
      <w:pPr>
        <w:ind w:left="417" w:hanging="360"/>
      </w:pPr>
      <w:rPr>
        <w:rFonts w:ascii="Arial"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44123284"/>
    <w:multiLevelType w:val="hybridMultilevel"/>
    <w:tmpl w:val="435A5298"/>
    <w:lvl w:ilvl="0" w:tplc="D6AABBC0">
      <w:start w:val="1"/>
      <w:numFmt w:val="decimal"/>
      <w:lvlText w:val="%1."/>
      <w:lvlJc w:val="left"/>
      <w:pPr>
        <w:ind w:left="417" w:hanging="360"/>
      </w:pPr>
      <w:rPr>
        <w:rFonts w:ascii="Arial"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63521F0C"/>
    <w:multiLevelType w:val="hybridMultilevel"/>
    <w:tmpl w:val="B8E00ABE"/>
    <w:lvl w:ilvl="0" w:tplc="130E52C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3006D"/>
    <w:multiLevelType w:val="hybridMultilevel"/>
    <w:tmpl w:val="435A5298"/>
    <w:lvl w:ilvl="0" w:tplc="D6AABBC0">
      <w:start w:val="1"/>
      <w:numFmt w:val="decimal"/>
      <w:lvlText w:val="%1."/>
      <w:lvlJc w:val="left"/>
      <w:pPr>
        <w:ind w:left="417" w:hanging="360"/>
      </w:pPr>
      <w:rPr>
        <w:rFonts w:ascii="Arial"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B8"/>
    <w:rsid w:val="00042225"/>
    <w:rsid w:val="00055D11"/>
    <w:rsid w:val="00243969"/>
    <w:rsid w:val="005153DA"/>
    <w:rsid w:val="005B79B8"/>
    <w:rsid w:val="00751B77"/>
    <w:rsid w:val="00A34245"/>
    <w:rsid w:val="00AB1124"/>
    <w:rsid w:val="00B16704"/>
    <w:rsid w:val="00BE64C1"/>
    <w:rsid w:val="00D3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B79B8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5B79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B79B8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5B79B8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5B79B8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5B79B8"/>
    <w:rPr>
      <w:rFonts w:ascii="Times New Roman" w:eastAsia="MS Mincho" w:hAnsi="Times New Roman" w:cs="Times New Roman"/>
      <w:iCs w:val="0"/>
      <w:sz w:val="24"/>
      <w:lang w:val="en-GB" w:eastAsia="en-GB"/>
    </w:rPr>
  </w:style>
  <w:style w:type="character" w:customStyle="1" w:styleId="CharAttribute9">
    <w:name w:val="CharAttribute9"/>
    <w:basedOn w:val="Standaardalinea-lettertype"/>
    <w:rsid w:val="005B79B8"/>
    <w:rPr>
      <w:rFonts w:ascii="Arial" w:hAnsi="Arial" w:cs="Arial" w:hint="default"/>
      <w:color w:val="003768"/>
    </w:rPr>
  </w:style>
  <w:style w:type="table" w:customStyle="1" w:styleId="DefaultTable">
    <w:name w:val="Default Table"/>
    <w:rsid w:val="005B79B8"/>
    <w:pPr>
      <w:spacing w:line="240" w:lineRule="auto"/>
    </w:pPr>
    <w:rPr>
      <w:rFonts w:ascii="Times New Roman" w:eastAsia="¹Å" w:hAnsi="Times New Roman" w:cs="Times New Roman"/>
      <w:iCs w:val="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4">
    <w:name w:val="ParaAttribute4"/>
    <w:rsid w:val="005B79B8"/>
    <w:pPr>
      <w:tabs>
        <w:tab w:val="left" w:pos="720"/>
      </w:tabs>
      <w:spacing w:before="120" w:after="120" w:line="240" w:lineRule="auto"/>
      <w:ind w:left="170" w:right="74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5">
    <w:name w:val="ParaAttribute5"/>
    <w:rsid w:val="005B79B8"/>
    <w:pPr>
      <w:tabs>
        <w:tab w:val="left" w:pos="720"/>
      </w:tabs>
      <w:spacing w:before="120" w:line="240" w:lineRule="auto"/>
      <w:jc w:val="center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6">
    <w:name w:val="ParaAttribute6"/>
    <w:rsid w:val="005B79B8"/>
    <w:pPr>
      <w:tabs>
        <w:tab w:val="left" w:pos="720"/>
      </w:tabs>
      <w:spacing w:line="240" w:lineRule="auto"/>
      <w:ind w:left="57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7">
    <w:name w:val="ParaAttribute7"/>
    <w:rsid w:val="005B79B8"/>
    <w:pPr>
      <w:spacing w:line="240" w:lineRule="auto"/>
      <w:ind w:left="57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11">
    <w:name w:val="ParaAttribute11"/>
    <w:rsid w:val="005B79B8"/>
    <w:pPr>
      <w:tabs>
        <w:tab w:val="left" w:pos="720"/>
      </w:tabs>
      <w:spacing w:line="240" w:lineRule="auto"/>
      <w:ind w:left="113" w:right="74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12">
    <w:name w:val="ParaAttribute12"/>
    <w:rsid w:val="005B79B8"/>
    <w:pPr>
      <w:tabs>
        <w:tab w:val="left" w:pos="720"/>
      </w:tabs>
      <w:spacing w:before="120" w:line="240" w:lineRule="auto"/>
      <w:ind w:left="74" w:right="74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13">
    <w:name w:val="ParaAttribute13"/>
    <w:rsid w:val="005B79B8"/>
    <w:pPr>
      <w:tabs>
        <w:tab w:val="left" w:pos="720"/>
      </w:tabs>
      <w:spacing w:before="240" w:after="480" w:line="240" w:lineRule="auto"/>
      <w:ind w:left="57" w:right="74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14">
    <w:name w:val="ParaAttribute14"/>
    <w:rsid w:val="005B79B8"/>
    <w:pPr>
      <w:tabs>
        <w:tab w:val="left" w:pos="720"/>
      </w:tabs>
      <w:spacing w:before="120" w:after="480" w:line="240" w:lineRule="auto"/>
      <w:ind w:left="57" w:right="74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20">
    <w:name w:val="ParaAttribute20"/>
    <w:rsid w:val="005B79B8"/>
    <w:pPr>
      <w:spacing w:before="60" w:after="60" w:line="240" w:lineRule="auto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24">
    <w:name w:val="ParaAttribute24"/>
    <w:rsid w:val="005B79B8"/>
    <w:pPr>
      <w:tabs>
        <w:tab w:val="left" w:pos="720"/>
      </w:tabs>
      <w:spacing w:before="120" w:after="120" w:line="240" w:lineRule="auto"/>
      <w:ind w:right="72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25">
    <w:name w:val="ParaAttribute25"/>
    <w:rsid w:val="005B79B8"/>
    <w:pPr>
      <w:spacing w:before="60" w:after="60" w:line="240" w:lineRule="auto"/>
      <w:ind w:left="433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28">
    <w:name w:val="ParaAttribute28"/>
    <w:rsid w:val="005B79B8"/>
    <w:pPr>
      <w:tabs>
        <w:tab w:val="left" w:pos="794"/>
      </w:tabs>
      <w:spacing w:before="60" w:after="60" w:line="240" w:lineRule="auto"/>
      <w:ind w:left="433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29">
    <w:name w:val="ParaAttribute29"/>
    <w:rsid w:val="005B79B8"/>
    <w:pPr>
      <w:tabs>
        <w:tab w:val="left" w:pos="720"/>
      </w:tabs>
      <w:spacing w:before="60" w:after="60" w:line="240" w:lineRule="auto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character" w:customStyle="1" w:styleId="CharAttribute5">
    <w:name w:val="CharAttribute5"/>
    <w:rsid w:val="005B79B8"/>
    <w:rPr>
      <w:rFonts w:ascii="Arial" w:eastAsia="MS Mincho"/>
      <w:b/>
      <w:color w:val="FFFFFF"/>
      <w:sz w:val="24"/>
    </w:rPr>
  </w:style>
  <w:style w:type="character" w:customStyle="1" w:styleId="CharAttribute6">
    <w:name w:val="CharAttribute6"/>
    <w:rsid w:val="005B79B8"/>
    <w:rPr>
      <w:rFonts w:ascii="Arial" w:eastAsia="MS Mincho"/>
      <w:b/>
      <w:color w:val="003768"/>
    </w:rPr>
  </w:style>
  <w:style w:type="character" w:customStyle="1" w:styleId="CharAttribute14">
    <w:name w:val="CharAttribute14"/>
    <w:rsid w:val="005B79B8"/>
    <w:rPr>
      <w:rFonts w:ascii="Arial" w:eastAsia="MS Mincho"/>
      <w:b/>
      <w:color w:val="003768"/>
      <w:sz w:val="16"/>
    </w:rPr>
  </w:style>
  <w:style w:type="character" w:customStyle="1" w:styleId="CharAttribute17">
    <w:name w:val="CharAttribute17"/>
    <w:rsid w:val="005B79B8"/>
    <w:rPr>
      <w:rFonts w:ascii="Arial" w:eastAsia="MS Mincho"/>
      <w:b/>
      <w:color w:val="FFFFFF"/>
      <w:sz w:val="18"/>
    </w:rPr>
  </w:style>
  <w:style w:type="character" w:customStyle="1" w:styleId="CharAttribute18">
    <w:name w:val="CharAttribute18"/>
    <w:rsid w:val="005B79B8"/>
    <w:rPr>
      <w:rFonts w:ascii="Arial" w:eastAsia="MS Mincho"/>
      <w:b/>
      <w:color w:val="FFFFFF"/>
      <w:sz w:val="16"/>
    </w:rPr>
  </w:style>
  <w:style w:type="character" w:customStyle="1" w:styleId="CharAttribute22">
    <w:name w:val="CharAttribute22"/>
    <w:rsid w:val="005B79B8"/>
    <w:rPr>
      <w:rFonts w:ascii="Arial" w:eastAsia="MS Mincho"/>
      <w:b/>
      <w:color w:val="003768"/>
      <w:sz w:val="18"/>
    </w:rPr>
  </w:style>
  <w:style w:type="paragraph" w:customStyle="1" w:styleId="Default">
    <w:name w:val="Default"/>
    <w:rsid w:val="005B79B8"/>
    <w:pPr>
      <w:autoSpaceDE w:val="0"/>
      <w:autoSpaceDN w:val="0"/>
      <w:adjustRightInd w:val="0"/>
      <w:spacing w:line="240" w:lineRule="auto"/>
    </w:pPr>
    <w:rPr>
      <w:rFonts w:eastAsia="¹Å" w:cs="Arial"/>
      <w:iCs w:val="0"/>
      <w:color w:val="000000"/>
      <w:sz w:val="24"/>
      <w:lang w:val="en-GB" w:eastAsia="en-GB"/>
    </w:rPr>
  </w:style>
  <w:style w:type="paragraph" w:styleId="Voettekst">
    <w:name w:val="footer"/>
    <w:basedOn w:val="Standaard"/>
    <w:link w:val="VoettekstChar"/>
    <w:rsid w:val="00AB11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B1124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B79B8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5B79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B79B8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5B79B8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5B79B8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5B79B8"/>
    <w:rPr>
      <w:rFonts w:ascii="Times New Roman" w:eastAsia="MS Mincho" w:hAnsi="Times New Roman" w:cs="Times New Roman"/>
      <w:iCs w:val="0"/>
      <w:sz w:val="24"/>
      <w:lang w:val="en-GB" w:eastAsia="en-GB"/>
    </w:rPr>
  </w:style>
  <w:style w:type="character" w:customStyle="1" w:styleId="CharAttribute9">
    <w:name w:val="CharAttribute9"/>
    <w:basedOn w:val="Standaardalinea-lettertype"/>
    <w:rsid w:val="005B79B8"/>
    <w:rPr>
      <w:rFonts w:ascii="Arial" w:hAnsi="Arial" w:cs="Arial" w:hint="default"/>
      <w:color w:val="003768"/>
    </w:rPr>
  </w:style>
  <w:style w:type="table" w:customStyle="1" w:styleId="DefaultTable">
    <w:name w:val="Default Table"/>
    <w:rsid w:val="005B79B8"/>
    <w:pPr>
      <w:spacing w:line="240" w:lineRule="auto"/>
    </w:pPr>
    <w:rPr>
      <w:rFonts w:ascii="Times New Roman" w:eastAsia="¹Å" w:hAnsi="Times New Roman" w:cs="Times New Roman"/>
      <w:iCs w:val="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4">
    <w:name w:val="ParaAttribute4"/>
    <w:rsid w:val="005B79B8"/>
    <w:pPr>
      <w:tabs>
        <w:tab w:val="left" w:pos="720"/>
      </w:tabs>
      <w:spacing w:before="120" w:after="120" w:line="240" w:lineRule="auto"/>
      <w:ind w:left="170" w:right="74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5">
    <w:name w:val="ParaAttribute5"/>
    <w:rsid w:val="005B79B8"/>
    <w:pPr>
      <w:tabs>
        <w:tab w:val="left" w:pos="720"/>
      </w:tabs>
      <w:spacing w:before="120" w:line="240" w:lineRule="auto"/>
      <w:jc w:val="center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6">
    <w:name w:val="ParaAttribute6"/>
    <w:rsid w:val="005B79B8"/>
    <w:pPr>
      <w:tabs>
        <w:tab w:val="left" w:pos="720"/>
      </w:tabs>
      <w:spacing w:line="240" w:lineRule="auto"/>
      <w:ind w:left="57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7">
    <w:name w:val="ParaAttribute7"/>
    <w:rsid w:val="005B79B8"/>
    <w:pPr>
      <w:spacing w:line="240" w:lineRule="auto"/>
      <w:ind w:left="57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11">
    <w:name w:val="ParaAttribute11"/>
    <w:rsid w:val="005B79B8"/>
    <w:pPr>
      <w:tabs>
        <w:tab w:val="left" w:pos="720"/>
      </w:tabs>
      <w:spacing w:line="240" w:lineRule="auto"/>
      <w:ind w:left="113" w:right="74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12">
    <w:name w:val="ParaAttribute12"/>
    <w:rsid w:val="005B79B8"/>
    <w:pPr>
      <w:tabs>
        <w:tab w:val="left" w:pos="720"/>
      </w:tabs>
      <w:spacing w:before="120" w:line="240" w:lineRule="auto"/>
      <w:ind w:left="74" w:right="74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13">
    <w:name w:val="ParaAttribute13"/>
    <w:rsid w:val="005B79B8"/>
    <w:pPr>
      <w:tabs>
        <w:tab w:val="left" w:pos="720"/>
      </w:tabs>
      <w:spacing w:before="240" w:after="480" w:line="240" w:lineRule="auto"/>
      <w:ind w:left="57" w:right="74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14">
    <w:name w:val="ParaAttribute14"/>
    <w:rsid w:val="005B79B8"/>
    <w:pPr>
      <w:tabs>
        <w:tab w:val="left" w:pos="720"/>
      </w:tabs>
      <w:spacing w:before="120" w:after="480" w:line="240" w:lineRule="auto"/>
      <w:ind w:left="57" w:right="74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20">
    <w:name w:val="ParaAttribute20"/>
    <w:rsid w:val="005B79B8"/>
    <w:pPr>
      <w:spacing w:before="60" w:after="60" w:line="240" w:lineRule="auto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24">
    <w:name w:val="ParaAttribute24"/>
    <w:rsid w:val="005B79B8"/>
    <w:pPr>
      <w:tabs>
        <w:tab w:val="left" w:pos="720"/>
      </w:tabs>
      <w:spacing w:before="120" w:after="120" w:line="240" w:lineRule="auto"/>
      <w:ind w:right="72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25">
    <w:name w:val="ParaAttribute25"/>
    <w:rsid w:val="005B79B8"/>
    <w:pPr>
      <w:spacing w:before="60" w:after="60" w:line="240" w:lineRule="auto"/>
      <w:ind w:left="433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28">
    <w:name w:val="ParaAttribute28"/>
    <w:rsid w:val="005B79B8"/>
    <w:pPr>
      <w:tabs>
        <w:tab w:val="left" w:pos="794"/>
      </w:tabs>
      <w:spacing w:before="60" w:after="60" w:line="240" w:lineRule="auto"/>
      <w:ind w:left="433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ParaAttribute29">
    <w:name w:val="ParaAttribute29"/>
    <w:rsid w:val="005B79B8"/>
    <w:pPr>
      <w:tabs>
        <w:tab w:val="left" w:pos="720"/>
      </w:tabs>
      <w:spacing w:before="60" w:after="60" w:line="240" w:lineRule="auto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character" w:customStyle="1" w:styleId="CharAttribute5">
    <w:name w:val="CharAttribute5"/>
    <w:rsid w:val="005B79B8"/>
    <w:rPr>
      <w:rFonts w:ascii="Arial" w:eastAsia="MS Mincho"/>
      <w:b/>
      <w:color w:val="FFFFFF"/>
      <w:sz w:val="24"/>
    </w:rPr>
  </w:style>
  <w:style w:type="character" w:customStyle="1" w:styleId="CharAttribute6">
    <w:name w:val="CharAttribute6"/>
    <w:rsid w:val="005B79B8"/>
    <w:rPr>
      <w:rFonts w:ascii="Arial" w:eastAsia="MS Mincho"/>
      <w:b/>
      <w:color w:val="003768"/>
    </w:rPr>
  </w:style>
  <w:style w:type="character" w:customStyle="1" w:styleId="CharAttribute14">
    <w:name w:val="CharAttribute14"/>
    <w:rsid w:val="005B79B8"/>
    <w:rPr>
      <w:rFonts w:ascii="Arial" w:eastAsia="MS Mincho"/>
      <w:b/>
      <w:color w:val="003768"/>
      <w:sz w:val="16"/>
    </w:rPr>
  </w:style>
  <w:style w:type="character" w:customStyle="1" w:styleId="CharAttribute17">
    <w:name w:val="CharAttribute17"/>
    <w:rsid w:val="005B79B8"/>
    <w:rPr>
      <w:rFonts w:ascii="Arial" w:eastAsia="MS Mincho"/>
      <w:b/>
      <w:color w:val="FFFFFF"/>
      <w:sz w:val="18"/>
    </w:rPr>
  </w:style>
  <w:style w:type="character" w:customStyle="1" w:styleId="CharAttribute18">
    <w:name w:val="CharAttribute18"/>
    <w:rsid w:val="005B79B8"/>
    <w:rPr>
      <w:rFonts w:ascii="Arial" w:eastAsia="MS Mincho"/>
      <w:b/>
      <w:color w:val="FFFFFF"/>
      <w:sz w:val="16"/>
    </w:rPr>
  </w:style>
  <w:style w:type="character" w:customStyle="1" w:styleId="CharAttribute22">
    <w:name w:val="CharAttribute22"/>
    <w:rsid w:val="005B79B8"/>
    <w:rPr>
      <w:rFonts w:ascii="Arial" w:eastAsia="MS Mincho"/>
      <w:b/>
      <w:color w:val="003768"/>
      <w:sz w:val="18"/>
    </w:rPr>
  </w:style>
  <w:style w:type="paragraph" w:customStyle="1" w:styleId="Default">
    <w:name w:val="Default"/>
    <w:rsid w:val="005B79B8"/>
    <w:pPr>
      <w:autoSpaceDE w:val="0"/>
      <w:autoSpaceDN w:val="0"/>
      <w:adjustRightInd w:val="0"/>
      <w:spacing w:line="240" w:lineRule="auto"/>
    </w:pPr>
    <w:rPr>
      <w:rFonts w:eastAsia="¹Å" w:cs="Arial"/>
      <w:iCs w:val="0"/>
      <w:color w:val="000000"/>
      <w:sz w:val="24"/>
      <w:lang w:val="en-GB" w:eastAsia="en-GB"/>
    </w:rPr>
  </w:style>
  <w:style w:type="paragraph" w:styleId="Voettekst">
    <w:name w:val="footer"/>
    <w:basedOn w:val="Standaard"/>
    <w:link w:val="VoettekstChar"/>
    <w:rsid w:val="00AB11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B1124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Anneloes Winkster</dc:creator>
  <cp:lastModifiedBy>Irene ten Teije</cp:lastModifiedBy>
  <cp:revision>2</cp:revision>
  <dcterms:created xsi:type="dcterms:W3CDTF">2015-10-30T15:16:00Z</dcterms:created>
  <dcterms:modified xsi:type="dcterms:W3CDTF">2015-10-30T15:16:00Z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{edac6244-9d20-4727-a6bc-013080c2d79c}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* Country Programmes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Uganda logical framework.docx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148</vt:lpwstr>
  </property>
  <property fmtid="{D5CDD505-2E9C-101B-9397-08002B2CF9AE}" pid="19" name="eSynDocSerialNumber">
    <vt:lpwstr>
    </vt:lpwstr>
  </property>
  <property fmtid="{D5CDD505-2E9C-101B-9397-08002B2CF9AE}" pid="20" name="eSynDocSubject">
    <vt:lpwstr>New logical frameworks LGCP 2012-2016 (June 2015)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LG.01.00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VNG International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211690</vt:lpwstr>
  </property>
  <property fmtid="{D5CDD505-2E9C-101B-9397-08002B2CF9AE}" pid="38" name="eSynCleanUp10/30/2015 16:16:29">
    <vt:i4>1</vt:i4>
  </property>
  <property name="eSynCleanUp11/06/2015 12:46:56" fmtid="{D5CDD505-2E9C-101B-9397-08002B2CF9AE}" pid="39">
    <vt:i4>1</vt:i4>
  </property>
</Properties>
</file>