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47" w:rsidRPr="00691CC3" w:rsidRDefault="00542747" w:rsidP="00542747">
      <w:pPr>
        <w:pStyle w:val="Kop1"/>
        <w:tabs>
          <w:tab w:val="num" w:pos="-426"/>
        </w:tabs>
        <w:ind w:left="-425" w:hanging="709"/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542747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/>
                <w:b/>
                <w:color w:val="003768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42747" w:rsidRPr="00691CC3" w:rsidRDefault="00542747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42747" w:rsidRPr="00691CC3" w:rsidRDefault="00542747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42747" w:rsidRPr="00691CC3" w:rsidRDefault="00542747" w:rsidP="00EB2635">
            <w:pPr>
              <w:tabs>
                <w:tab w:val="num" w:pos="720"/>
              </w:tabs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542747" w:rsidRPr="00691CC3" w:rsidRDefault="00542747" w:rsidP="00EB2635">
            <w:pPr>
              <w:ind w:left="57"/>
              <w:rPr>
                <w:rFonts w:ascii="Arial" w:hAnsi="Arial"/>
                <w:b/>
                <w:color w:val="003768"/>
                <w:sz w:val="20"/>
              </w:rPr>
            </w:pPr>
            <w:r w:rsidRPr="00691CC3">
              <w:rPr>
                <w:rFonts w:ascii="Arial" w:hAnsi="Arial"/>
                <w:b/>
                <w:color w:val="003768"/>
                <w:sz w:val="20"/>
              </w:rPr>
              <w:t>Assumptions</w:t>
            </w:r>
          </w:p>
        </w:tc>
      </w:tr>
      <w:tr w:rsidR="00542747" w:rsidRPr="00691CC3" w:rsidTr="00EB2635">
        <w:trPr>
          <w:cantSplit/>
          <w:trHeight w:val="1867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Changed policy and practice lead to improved local economic development (LED), specifically in the field of food security, in Benin.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budgets of local governments to promote LED by creating an enabling environment (deliver services, define policies, and create conditions for development and involving stakeholders) 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recognition of ANCB in the national dialogue 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spacing w:before="24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Surveys on ANCB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3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Figures from the municipal fund (FADEC) and the municipal accounts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542747" w:rsidRPr="00691CC3" w:rsidRDefault="00542747" w:rsidP="00EB2635">
            <w:pPr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rPr>
          <w:trHeight w:val="1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747" w:rsidRPr="00691CC3" w:rsidRDefault="00542747" w:rsidP="00EB2635">
            <w:pPr>
              <w:tabs>
                <w:tab w:val="num" w:pos="720"/>
              </w:tabs>
              <w:ind w:left="113" w:right="74"/>
              <w:rPr>
                <w:rFonts w:ascii="Arial" w:hAnsi="Arial"/>
                <w:color w:val="FFFFFF"/>
                <w:sz w:val="2"/>
                <w:szCs w:val="2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/>
                <w:color w:val="003768"/>
                <w:sz w:val="2"/>
                <w:szCs w:val="2"/>
              </w:rPr>
            </w:pPr>
          </w:p>
        </w:tc>
      </w:tr>
      <w:tr w:rsidR="00542747" w:rsidRPr="00691CC3" w:rsidTr="00EB2635">
        <w:trPr>
          <w:cantSplit/>
          <w:trHeight w:val="1092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  <w:r w:rsidRPr="00691CC3">
              <w:rPr>
                <w:rFonts w:ascii="Arial" w:hAnsi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6 municipalities are undertaking action to deliver services on LED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6 local governments have developed plans to support initiatives for economic development in agriculture by providing for an enabling environment by working together, networking, stimulating initiatives, and investments</w:t>
            </w:r>
          </w:p>
          <w:p w:rsidR="00542747" w:rsidRPr="00691CC3" w:rsidRDefault="00542747" w:rsidP="00542747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Prioritized actions/services to create conditions for development are provided by 3 local governments by the end of 2016 (Y/N)</w:t>
            </w:r>
          </w:p>
          <w:p w:rsidR="00542747" w:rsidRPr="00691CC3" w:rsidRDefault="00542747" w:rsidP="00542747">
            <w:pPr>
              <w:pStyle w:val="Lijstalinea"/>
              <w:keepLines/>
              <w:numPr>
                <w:ilvl w:val="0"/>
                <w:numId w:val="4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Prioritised actions are undertaken by 3 local governments to stimulate all stakeholders’ involvement in initiatives promoting LED in agriculture (J/N)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Council decision reports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council meetings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budgets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and photos of meetings with stakeholders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E1635D" w:rsidRDefault="00542747" w:rsidP="00EB2635">
            <w:p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rPr>
          <w:cantSplit/>
          <w:trHeight w:val="1092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ANCB is undertaking action to provide better services and represent its members on national level for an improved visibility.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Lessons learnt from benchmarking shared with its members by a specific product and a dissemination event each year from 2014 (Y/N)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ANCB has developed a lobbying manifest by 2013/2014 (Y/N) and has with the use of the manifest, undertaken concrete lobbying actions between then and 2016 (Y/N)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ANCB has improved the services of its Resource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Center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by 2014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Lobby and communication plans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Annual plans of ANCB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Documents of the Resource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Center</w:t>
            </w:r>
            <w:proofErr w:type="spellEnd"/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will of national partners of ANCB to take into consideration actions of ANCB</w:t>
            </w:r>
          </w:p>
        </w:tc>
      </w:tr>
      <w:tr w:rsidR="00542747" w:rsidRPr="00691CC3" w:rsidTr="00EB2635">
        <w:trPr>
          <w:cantSplit/>
          <w:trHeight w:val="1092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 xml:space="preserve">3.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15 municipalities are aware of their role in creating an enabling environment for LED in agriculture.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Municipalities are applying lessons learned from benchmarking and trainings in their municipalities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Municipalities undertake initiatives to include stakeholders in decision making and implementation of actions for LED in agriculture in their municipality.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Council decision reports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of council meetings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Municipal budgets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2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Minutes and photos of meetings with stakeholders</w:t>
            </w:r>
          </w:p>
          <w:p w:rsidR="00542747" w:rsidRPr="00691CC3" w:rsidRDefault="00542747" w:rsidP="00EB2635">
            <w:pPr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42747" w:rsidRPr="00E02548" w:rsidDel="00890432" w:rsidRDefault="00542747" w:rsidP="00EB2635">
            <w:p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</w:tbl>
    <w:p w:rsidR="00542747" w:rsidRPr="00691CC3" w:rsidRDefault="00542747" w:rsidP="00542747">
      <w:pPr>
        <w:rPr>
          <w:rFonts w:ascii="Arial" w:hAnsi="Arial"/>
          <w:sz w:val="18"/>
          <w:szCs w:val="18"/>
        </w:rPr>
        <w:sectPr w:rsidR="00542747" w:rsidRPr="00691CC3" w:rsidSect="00542747">
          <w:headerReference w:type="default" r:id="rId8"/>
          <w:pgSz w:w="16838" w:h="11906" w:orient="landscape" w:code="9"/>
          <w:pgMar w:top="1985" w:right="998" w:bottom="1418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542747" w:rsidRPr="00691CC3" w:rsidTr="00EB2635">
        <w:trPr>
          <w:trHeight w:val="699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Results</w:t>
            </w:r>
            <w:r w:rsidRPr="00691CC3">
              <w:rPr>
                <w:rFonts w:ascii="Arial" w:hAnsi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542747" w:rsidRPr="00691CC3" w:rsidTr="00EB2635">
        <w:trPr>
          <w:trHeight w:val="237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6 municipalities to c</w:t>
            </w:r>
            <w:r w:rsidRPr="00691CC3">
              <w:rPr>
                <w:rStyle w:val="CharAttribute9"/>
                <w:sz w:val="16"/>
                <w:szCs w:val="16"/>
                <w:lang w:eastAsia="ko-KR"/>
              </w:rPr>
              <w:t xml:space="preserve">reate an enabling environment and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deliver services on LED</w:t>
            </w:r>
          </w:p>
        </w:tc>
        <w:tc>
          <w:tcPr>
            <w:tcW w:w="3917" w:type="dxa"/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6 municipalities use lessons learnt from benchmarking and trainings to improve their performance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Municipalities have development plans in place and undertake concrete action for improved service delivery.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Comprehensive monitoring by senior staff of concrete actions  with respect to LED and agriculture by 2016 (Y/N)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Relevant stakeholders have been identified in implementation plans of the municipalities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Political leadership of the 6 municipalities is taking initiatives to be open over decision-making to their constituents. </w:t>
            </w:r>
          </w:p>
        </w:tc>
        <w:tc>
          <w:tcPr>
            <w:tcW w:w="341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5 C assessment report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Baseline study report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Action plans of the 6 municipalities for LED initiatives are adopted by the municipal council (council decision reports, minutes of council meetings, municipal budgets)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Coaching plans to the 6 municipalities  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Internal coaching reports</w:t>
            </w:r>
          </w:p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542747" w:rsidRPr="00691CC3" w:rsidRDefault="00542747" w:rsidP="00EB2635">
            <w:pPr>
              <w:spacing w:before="60" w:after="60"/>
              <w:ind w:left="3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</w:tcPr>
          <w:p w:rsidR="00542747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identified priorities remain the same, also after local elections</w:t>
            </w:r>
          </w:p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ownership by the municipalities after local elections</w:t>
            </w:r>
          </w:p>
          <w:p w:rsidR="00542747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Continuity of staff in municipalities </w:t>
            </w:r>
          </w:p>
          <w:p w:rsidR="00542747" w:rsidRPr="00983AE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Political will to implement the initiative at the local level</w:t>
            </w:r>
          </w:p>
        </w:tc>
      </w:tr>
      <w:tr w:rsidR="00542747" w:rsidRPr="00691CC3" w:rsidTr="00EB2635">
        <w:trPr>
          <w:trHeight w:val="639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237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ANCB to act on behalf of its members</w:t>
            </w:r>
          </w:p>
          <w:p w:rsidR="00542747" w:rsidRPr="00691CC3" w:rsidRDefault="00542747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917" w:type="dxa"/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ANCB lobbying and policy documents are in place and describe the priorities of the LGA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Number, composition and expertise of staff is adequate in view of the objectives of ANCB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ANCB undertakes action for learning from within association on good practices on LED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Relevant stakeholders have been identified in implementation plans of ANCB;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ANCB maintains relevant relationships with external stakeholders in private, civil society and central government arenas;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ANCB consolidates innovation in the service delivery of the Resource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Center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</w:t>
            </w:r>
          </w:p>
        </w:tc>
        <w:tc>
          <w:tcPr>
            <w:tcW w:w="3413" w:type="dxa"/>
          </w:tcPr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ANCB Annual Action Plan</w:t>
            </w:r>
          </w:p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ANCB Lobby and Communication Plan</w:t>
            </w:r>
          </w:p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Publication on good practices of municipalities in promoting LED</w:t>
            </w:r>
          </w:p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Documentation of the Resource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Center</w:t>
            </w:r>
            <w:proofErr w:type="spellEnd"/>
          </w:p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48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reports</w:t>
            </w:r>
          </w:p>
        </w:tc>
        <w:tc>
          <w:tcPr>
            <w:tcW w:w="3420" w:type="dxa"/>
          </w:tcPr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After local elections, a new board 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>is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quickly elected and able to take decisions</w:t>
            </w:r>
          </w:p>
          <w:p w:rsidR="00542747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The board is open to reflect on the functioning of the association and to act accordingly</w:t>
            </w:r>
          </w:p>
          <w:p w:rsidR="00542747" w:rsidRPr="00B93329" w:rsidRDefault="00542747" w:rsidP="00EB2635">
            <w:pPr>
              <w:pStyle w:val="Lijstalinea"/>
              <w:numPr>
                <w:ilvl w:val="0"/>
                <w:numId w:val="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Availability and willingness to 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>use capabilities developed by</w:t>
            </w: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staff and politicians of ANC</w:t>
            </w:r>
            <w:r>
              <w:rPr>
                <w:rFonts w:ascii="Arial" w:hAnsi="Arial"/>
                <w:color w:val="003768"/>
                <w:sz w:val="16"/>
                <w:szCs w:val="16"/>
              </w:rPr>
              <w:t>B</w:t>
            </w:r>
          </w:p>
        </w:tc>
      </w:tr>
      <w:tr w:rsidR="00542747" w:rsidRPr="00691CC3" w:rsidTr="00EB2635">
        <w:trPr>
          <w:trHeight w:val="639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3</w:t>
            </w:r>
          </w:p>
        </w:tc>
        <w:tc>
          <w:tcPr>
            <w:tcW w:w="3237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Increased capacity of 15 municipalities </w:t>
            </w:r>
            <w:r w:rsidRPr="00691CC3">
              <w:rPr>
                <w:rStyle w:val="CharAttribute9"/>
                <w:sz w:val="16"/>
                <w:szCs w:val="16"/>
                <w:lang w:eastAsia="ko-KR"/>
              </w:rPr>
              <w:t>to create an enabling environment for LED</w:t>
            </w:r>
          </w:p>
        </w:tc>
        <w:tc>
          <w:tcPr>
            <w:tcW w:w="3917" w:type="dxa"/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Based on benchmarking experiences, municipalities have a better understanding of how to create an enabling environment for LED in agriculture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Learning from other organizations has taken place. </w:t>
            </w:r>
          </w:p>
          <w:p w:rsidR="00542747" w:rsidRPr="00691CC3" w:rsidRDefault="00542747" w:rsidP="00542747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Local governments have increased capacity to improve and adapt their LDPs and AIPs and engage with external stakeholders on the basis of benchmark performance results, trainings and peer-to-peer visits.</w:t>
            </w:r>
          </w:p>
        </w:tc>
        <w:tc>
          <w:tcPr>
            <w:tcW w:w="3413" w:type="dxa"/>
          </w:tcPr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Publication on good practices of municipalities in promoting LED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Evaluation reports of follow-up on Benchmarking 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reports 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Monitoring reports</w:t>
            </w:r>
          </w:p>
          <w:p w:rsidR="00542747" w:rsidRPr="00691CC3" w:rsidRDefault="00542747" w:rsidP="00EB26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Benchmarking reports</w:t>
            </w:r>
          </w:p>
        </w:tc>
        <w:tc>
          <w:tcPr>
            <w:tcW w:w="3420" w:type="dxa"/>
          </w:tcPr>
          <w:p w:rsidR="00542747" w:rsidRPr="00691CC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Continued ownership by the municipalities after local elections</w:t>
            </w:r>
          </w:p>
          <w:p w:rsidR="00542747" w:rsidRPr="00983AE3" w:rsidRDefault="00542747" w:rsidP="00EB2635">
            <w:pPr>
              <w:pStyle w:val="Lijstalinea"/>
              <w:numPr>
                <w:ilvl w:val="0"/>
                <w:numId w:val="1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Continuity of staff in municipalities </w:t>
            </w:r>
          </w:p>
        </w:tc>
      </w:tr>
    </w:tbl>
    <w:p w:rsidR="00542747" w:rsidRPr="00691CC3" w:rsidRDefault="00542747" w:rsidP="00542747"/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542747" w:rsidRPr="00691CC3" w:rsidRDefault="00542747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Result 1:  </w:t>
            </w: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Increased capacity of 6 municipalities to deliver services on LED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3768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Facilitation of 3 participatory benchmark trajectories at regional level on LED for 21 local governments (same as activity 1.1)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vMerge w:val="restart"/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12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Active participation of mayors and technical staff during trainings, coaching and benchmarking sessions</w:t>
            </w:r>
          </w:p>
          <w:p w:rsidR="00542747" w:rsidRPr="00983AE3" w:rsidRDefault="00542747" w:rsidP="00542747">
            <w:pPr>
              <w:pStyle w:val="Lijstalinea"/>
              <w:numPr>
                <w:ilvl w:val="0"/>
                <w:numId w:val="12"/>
              </w:numPr>
              <w:tabs>
                <w:tab w:val="num" w:pos="720"/>
              </w:tabs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983AE3">
              <w:rPr>
                <w:rFonts w:ascii="Arial" w:hAnsi="Arial"/>
                <w:color w:val="003768"/>
                <w:sz w:val="16"/>
                <w:szCs w:val="16"/>
              </w:rPr>
              <w:t>Willingness to learn and availability of staff and politicians of municipalities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Providing coaching to key staff and political leaders of 6 local governments on integration of LED in its action plans, how to capture  information suitable for decision making and streamline processes, and how to operationalise plans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of  newly elected majors and key municipal staff  on their role in optimising agricultural potential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Setting up of a small support facility (fund) to finance LED initiatives in the 6 municipalities which can serve as an example for other local governments.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rPr>
          <w:trHeight w:val="556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1.5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1 Training to municipal staff and politicians on the role of local governments in LED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2 Trainings to selected municipal staff and politicians on how to mobilise and manage municipal funds based on good practices of their peers.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/>
        </w:tc>
      </w:tr>
    </w:tbl>
    <w:p w:rsidR="00542747" w:rsidRPr="00691CC3" w:rsidRDefault="00542747" w:rsidP="00542747">
      <w:r w:rsidRPr="00691CC3">
        <w:br w:type="page"/>
      </w: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 2:  Increased capacity of ANCB to act on behalf of its members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542747" w:rsidRPr="00691CC3" w:rsidTr="00EB2635">
        <w:trPr>
          <w:trHeight w:val="364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2.1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tabs>
                <w:tab w:val="num" w:pos="720"/>
              </w:tabs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Coaching and training of key staff of ANCB to integrate LED/agriculture in its annual action plans; on how to translate needs of its constituents into services of the Resource </w:t>
            </w:r>
            <w:proofErr w:type="spellStart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Center</w:t>
            </w:r>
            <w:proofErr w:type="spellEnd"/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and concrete lobby/communication actions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542747" w:rsidRPr="00464180" w:rsidRDefault="00542747" w:rsidP="00542747">
            <w:pPr>
              <w:pStyle w:val="Lijstalinea"/>
              <w:numPr>
                <w:ilvl w:val="0"/>
                <w:numId w:val="11"/>
              </w:num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  <w:r w:rsidRPr="00983AE3">
              <w:rPr>
                <w:rFonts w:ascii="Arial" w:hAnsi="Arial"/>
                <w:color w:val="003768"/>
                <w:sz w:val="16"/>
                <w:szCs w:val="16"/>
              </w:rPr>
              <w:t>Willingness to learn of technical staff and politicians</w:t>
            </w:r>
          </w:p>
          <w:p w:rsidR="00542747" w:rsidRPr="00464180" w:rsidRDefault="00542747" w:rsidP="00542747">
            <w:pPr>
              <w:pStyle w:val="Lijstalinea"/>
              <w:numPr>
                <w:ilvl w:val="0"/>
                <w:numId w:val="11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The board of the association sees the need to work on LED/agriculture 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2.2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Coaching ANCB for an improved internal management of the association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color w:val="000000"/>
                <w:sz w:val="16"/>
                <w:szCs w:val="16"/>
              </w:rPr>
            </w:pP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Result 3:  Increased capacity of 15 municipalities to create an enabling environment and deliver services on LED</w:t>
            </w:r>
          </w:p>
        </w:tc>
      </w:tr>
      <w:tr w:rsidR="00542747" w:rsidRPr="00691CC3" w:rsidTr="00EB2635"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542747" w:rsidRPr="00691CC3" w:rsidRDefault="00542747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/>
                <w:color w:val="000000"/>
                <w:sz w:val="18"/>
                <w:szCs w:val="18"/>
              </w:rPr>
            </w:pPr>
            <w:r w:rsidRPr="00691CC3">
              <w:rPr>
                <w:rFonts w:ascii="Arial" w:hAnsi="Arial"/>
                <w:b/>
                <w:color w:val="003768"/>
                <w:sz w:val="18"/>
                <w:szCs w:val="18"/>
              </w:rPr>
              <w:t>Activities</w:t>
            </w:r>
          </w:p>
        </w:tc>
      </w:tr>
      <w:tr w:rsidR="00542747" w:rsidRPr="00691CC3" w:rsidTr="00EB2635">
        <w:trPr>
          <w:trHeight w:val="364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3.1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Facilitation of 3 participatory benchmark trajectories at regional level on LED for 21 local governments (same as activity 1.1)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 </w:t>
            </w: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542747" w:rsidRPr="00691CC3" w:rsidRDefault="00542747" w:rsidP="00542747">
            <w:pPr>
              <w:pStyle w:val="Lijstalinea"/>
              <w:numPr>
                <w:ilvl w:val="0"/>
                <w:numId w:val="10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Active participation of mayors and technical staff during trainings, coaching and benchmarking sessions</w:t>
            </w:r>
          </w:p>
          <w:p w:rsidR="00542747" w:rsidRPr="00CC54D0" w:rsidRDefault="00542747" w:rsidP="00542747">
            <w:pPr>
              <w:pStyle w:val="Lijstalinea"/>
              <w:numPr>
                <w:ilvl w:val="0"/>
                <w:numId w:val="10"/>
              </w:num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  <w:r w:rsidRPr="00983AE3">
              <w:rPr>
                <w:rFonts w:ascii="Arial" w:hAnsi="Arial"/>
                <w:color w:val="003768"/>
                <w:sz w:val="16"/>
                <w:szCs w:val="16"/>
              </w:rPr>
              <w:t>Willingness to learn and availability of staff and politicians of municipalities</w:t>
            </w:r>
          </w:p>
          <w:p w:rsidR="00542747" w:rsidRPr="00CC54D0" w:rsidRDefault="00542747" w:rsidP="00542747">
            <w:pPr>
              <w:pStyle w:val="Lijstalinea"/>
              <w:numPr>
                <w:ilvl w:val="0"/>
                <w:numId w:val="10"/>
              </w:numPr>
              <w:spacing w:before="120" w:after="120"/>
              <w:ind w:right="74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Commitment to the benchmarking process remains the same, also after local elections</w:t>
            </w:r>
          </w:p>
        </w:tc>
      </w:tr>
      <w:tr w:rsidR="00542747" w:rsidRPr="00691CC3" w:rsidTr="00EB2635">
        <w:trPr>
          <w:trHeight w:val="364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3.2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>Training of  newly elected majors and key municipal staff on their role in creating an enabling environment in LED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542747" w:rsidRPr="00691CC3" w:rsidTr="00EB2635">
        <w:trPr>
          <w:trHeight w:val="364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3.3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Training to municipal staff and politicians on the role of local governments in LED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</w:p>
        </w:tc>
      </w:tr>
      <w:tr w:rsidR="00542747" w:rsidRPr="00691CC3" w:rsidTr="00EB2635">
        <w:trPr>
          <w:trHeight w:val="364"/>
        </w:trPr>
        <w:tc>
          <w:tcPr>
            <w:tcW w:w="953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b/>
                <w:color w:val="003768"/>
                <w:sz w:val="16"/>
                <w:szCs w:val="16"/>
              </w:rPr>
              <w:t>3.4</w:t>
            </w:r>
          </w:p>
        </w:tc>
        <w:tc>
          <w:tcPr>
            <w:tcW w:w="3639" w:type="dxa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/>
                <w:color w:val="003768"/>
                <w:sz w:val="16"/>
                <w:szCs w:val="16"/>
              </w:rPr>
              <w:t xml:space="preserve">2 Trainings to selected municipal staff and politicians on how to mobilise and manage municipal funds based on good practices of their peers.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542747" w:rsidRPr="00691CC3" w:rsidRDefault="00542747" w:rsidP="00EB2635">
            <w:pPr>
              <w:spacing w:before="60" w:after="60"/>
              <w:ind w:left="433"/>
              <w:rPr>
                <w:rFonts w:ascii="Arial" w:hAnsi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542747" w:rsidRPr="00691CC3" w:rsidRDefault="00542747" w:rsidP="00EB2635">
            <w:pPr>
              <w:spacing w:before="120" w:after="120"/>
              <w:ind w:right="74"/>
              <w:rPr>
                <w:color w:val="000000"/>
                <w:sz w:val="16"/>
                <w:szCs w:val="16"/>
              </w:rPr>
            </w:pPr>
          </w:p>
        </w:tc>
      </w:tr>
    </w:tbl>
    <w:p w:rsidR="00542747" w:rsidRPr="00691CC3" w:rsidRDefault="00542747" w:rsidP="00542747">
      <w:pPr>
        <w:rPr>
          <w:rFonts w:ascii="Arial" w:hAnsi="Arial"/>
          <w:sz w:val="18"/>
          <w:szCs w:val="18"/>
        </w:rPr>
      </w:pPr>
    </w:p>
    <w:p w:rsidR="00055D11" w:rsidRPr="00542747" w:rsidRDefault="00055D11">
      <w:pPr>
        <w:rPr>
          <w:rFonts w:ascii="Arial" w:hAnsi="Arial"/>
          <w:sz w:val="18"/>
          <w:szCs w:val="18"/>
        </w:rPr>
      </w:pPr>
    </w:p>
    <w:sectPr w:rsidR="00055D11" w:rsidRPr="00542747" w:rsidSect="00542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07" w:rsidRDefault="00DA1C07">
      <w:r>
        <w:separator/>
      </w:r>
    </w:p>
  </w:endnote>
  <w:endnote w:type="continuationSeparator" w:id="0">
    <w:p w:rsidR="00DA1C07" w:rsidRDefault="00DA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07" w:rsidRDefault="00DA1C07">
      <w:r>
        <w:separator/>
      </w:r>
    </w:p>
  </w:footnote>
  <w:footnote w:type="continuationSeparator" w:id="0">
    <w:p w:rsidR="00DA1C07" w:rsidRDefault="00DA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5B5F08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5B5F08" w:rsidRPr="0088562B" w:rsidRDefault="00DA1C07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B5F08" w:rsidRPr="00F43EF8" w:rsidRDefault="00542747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597C78" w:rsidRPr="00F43EF8" w:rsidRDefault="00597C78" w:rsidP="00597C78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Benin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5B5F08" w:rsidRPr="00F43EF8" w:rsidRDefault="00542747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597C78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597C78">
            <w:rPr>
              <w:rFonts w:ascii="Arial" w:hAnsi="Arial"/>
              <w:noProof/>
              <w:color w:val="003769"/>
            </w:rPr>
            <w:t>5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D38"/>
    <w:multiLevelType w:val="hybridMultilevel"/>
    <w:tmpl w:val="EFD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4CA"/>
    <w:multiLevelType w:val="multilevel"/>
    <w:tmpl w:val="F66C3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787379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1C88405B"/>
    <w:multiLevelType w:val="multilevel"/>
    <w:tmpl w:val="40184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1582D0F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2D67EC2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8F83176"/>
    <w:multiLevelType w:val="hybridMultilevel"/>
    <w:tmpl w:val="849C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72C9B"/>
    <w:multiLevelType w:val="hybridMultilevel"/>
    <w:tmpl w:val="E28A43A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7AC004D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6B613771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76590FB8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47"/>
    <w:rsid w:val="00042225"/>
    <w:rsid w:val="00055D11"/>
    <w:rsid w:val="00243969"/>
    <w:rsid w:val="005153DA"/>
    <w:rsid w:val="00542747"/>
    <w:rsid w:val="00597C78"/>
    <w:rsid w:val="00751B77"/>
    <w:rsid w:val="00A34245"/>
    <w:rsid w:val="00B16704"/>
    <w:rsid w:val="00D32CBA"/>
    <w:rsid w:val="00D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2747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427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42747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42747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42747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42747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542747"/>
    <w:rPr>
      <w:rFonts w:ascii="Arial" w:hAnsi="Arial" w:cs="Arial" w:hint="default"/>
      <w:color w:val="003768"/>
    </w:rPr>
  </w:style>
  <w:style w:type="paragraph" w:styleId="Voettekst">
    <w:name w:val="footer"/>
    <w:basedOn w:val="Standaard"/>
    <w:link w:val="VoettekstChar"/>
    <w:rsid w:val="00597C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7C78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2747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5427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42747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542747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542747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542747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542747"/>
    <w:rPr>
      <w:rFonts w:ascii="Arial" w:hAnsi="Arial" w:cs="Arial" w:hint="default"/>
      <w:color w:val="003768"/>
    </w:rPr>
  </w:style>
  <w:style w:type="paragraph" w:styleId="Voettekst">
    <w:name w:val="footer"/>
    <w:basedOn w:val="Standaard"/>
    <w:link w:val="VoettekstChar"/>
    <w:rsid w:val="00597C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97C78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2015-10-30T15:10:00Z</dcterms:created>
  <dcterms:modified xsi:type="dcterms:W3CDTF">2015-10-30T15:10:00Z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{dd0d55e5-5a7e-454d-baf9-ba09fb634b2e}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Benin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09:09">
    <vt:i4>1</vt:i4>
  </property>
  <property name="eSynCleanUp11/06/2015 12:45:41" fmtid="{D5CDD505-2E9C-101B-9397-08002B2CF9AE}" pid="39">
    <vt:i4>1</vt:i4>
  </property>
</Properties>
</file>